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SRTS</w:t>
      </w:r>
      <w:r>
        <w:rPr>
          <w:rFonts w:ascii="Calibri" w:hAnsi="Calibri"/>
          <w:b/>
          <w:color w:val="1A2010"/>
          <w:sz w:val="40"/>
        </w:rPr>
        <w:t xml:space="preserve">  Sensus Healthcare, Inc.</w:t>
      </w:r>
    </w:p>
    <w:p>
      <w:pPr>
        <w:spacing w:after="120"/>
      </w:pPr>
      <w:r>
        <w:rPr>
          <w:rFonts w:ascii="Calibri" w:hAnsi="Calibri"/>
          <w:b/>
          <w:color w:val="6E8450"/>
          <w:sz w:val="18"/>
        </w:rPr>
        <w:t>GROWTH SLEEVE · 2026-10-12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Sensus Healthcare designs, manufactures, and markets superficial radiation therapy (SRT) systems — primarily the SRT-100 — as non-surgical alternatives for treating non-melanoma skin cancers and keloids. The company reported H1 FY2026 revenue of just $5.7M, down 63.7% from $15.7M in the year-ago period, driven by the loss of its largest historical customer. Q2 2026 included a $5.7M deferred tax asset valuation allowance, widening the net loss to $8.7M ($0.53/share). The company held $15.2M in cash with no debt as of June 30, 2026. CEO Joe Sardano leads from Boca Raton, Florida.</w:t>
      </w:r>
    </w:p>
    <w:p>
      <w:r>
        <w:rPr>
          <w:rFonts w:ascii="Calibri" w:hAnsi="Calibri"/>
          <w:b/>
          <w:color w:val="6E8450"/>
          <w:sz w:val="18"/>
        </w:rPr>
        <w:t>https://www.sensushealthcare.com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Sensus Healthcare's core product — the SRT-100 superficial radiation therapy system — has been the company's primary offering for years with no meaningful product launches, pivots, or business model transformations in the last five years [1][2]. Revenue collapsed from $41.8M in 2024 to $27.5M in 2025 and is tracking toward sub-$12M in 2026, reflecting severe customer concentration risk rather than innovation-driven growth. AI Deployment (0/2): A VP of Technology Development with AI and cybersecurity background was hired in 2023, but no AI-powered products have shipped and no measurable AI-driven cost savings or revenue gains have been reported [3]. Market Share (1/2): Sensus Healthcare is a meaningful player in the niche superficial radiation therapy market for non-melanoma skin cancer, and CEO Joe Sardano received an 'Innovator of the Year' award from The Aesthetic Show in 2018, but the company has lost its largest customer and H1 2026 revenue fell 64% [1][2]. Product Pipeline (0/2): Management guided to 20+ unit shipments per quarter in H2 2026 and referenced 8 delayed units expected in Q3, but no next-generation products have been announced with specific timelines [2]. R&amp;D Intensity (0/1): No evidence of above-average R&amp;D spending relative to medical device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Sensus Healthcare's focus on providing non-surgical alternatives for skin cancer treatment is clear and identifies what the company does and for whom — improving patient outcomes through less invasive radiation therapy. However, the mission is not deeply distinctive or differentiated from other medical device companies serving oncology; it describes a product category more than a transformative purpose. Community Impact (0/2): No evidence of specific charitable programs, foundation work, or community investment beyond the healthcare product itself. Employee Retention (0/2): No Glassdoor data or employee retention metrics surfaced in research; the company is a micro-cap with likely fewer than 100 employees. Insider Buying (0/2): No evidence of meaningful net insider buying by CEO Joe Sardano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(29,215) x stock_price ($2.95) = $86,184, far below the $1,000,000 minimum [4]. Infrastructure score forced to 0 regardless of other metrics. For reference, the underlying metrics are deeply distressed: D/E of 0.93% reflects a debt-free balance sheet (no outstanding borrowings), but ROE is -34.8%, profit margin is -88.4%, and revenue growth YoY is -68.7% [1][2]. Forward P/E is negative (unprofitable on a forward basis), and PEG ratio is unavailable. The only positive metric is the near-zero leverage, which alone would not offset the severe profitability and growth deterioration.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Sensus Healthcare exhibits predominantly finite game characteristics. The company's purpose — non-surgical skin cancer treatment — is worthy but is expressed more as a product description than a Just Cause that inspires sacrifice. The catastrophic 64% revenue decline in H1 2026, driven by the loss of a single major customer, reveals a business built around customer dependency rather than enduring purpose [1][2]. Management's response — guiding to 20+ units per quarter in H2 2026 and diversifying the customer base — represents reactive survival rather than proactive building. Sinek would note that a company built to endure would not have allowed such extreme concentration risk in the first place.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Providing non-surgical radiation therapy for skin cancer patients is an inherently worthy cause, and the SRT-100 does serve patients who may not be candidates for traditional surgery. However, this reads more as a product value proposition than a Just Cause in Sinek's framework — it lacks the idealistic, never-fully-achievable quality that inspires people to sacrifice. The company doesn't articulate a vision of a future state; it sells a medical device.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Glassdoor reviews, employee satisfaction data, or retention metrics surfaced for this micro-cap company. The 2023 announcement of senior management appointments and promotions suggests some organizational development, but the severe revenue decline and $8.7M quarterly loss create an environment where employee stability and trust are likely under significant pressure [2][3].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The SRT market includes competitors such as iCAD and Xstrahl, but no public statements from Sensus leadership reference learning from competitors' strengths or framing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Sensus Healthcare is actively diversifying its customer base after losing its largest historical customer. H1 2026 revenue from non-top-customer sources grew from $2.7M to $3.4M, indicating that the company is adapting its go-to-market approach rather than clinging to a failed distribution model [1][2]. This is incremental adaptation in response to crisis rather than a transformative pivot, but it does show willingness to change.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strategic bets. Management's response to the revenue collapse has been to guide toward second-half recovery and customer diversification, which are survival measures rather than bold investments in future capability [2]. The company has maintained its $15.2M cash position with no debt, but this reflects conservative capital management during a crisis rather than courageous deployment of resources toward a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Sensus Healthcare at $2.95 with a $48.6M market cap is a deeply distressed micro-cap medical device company facing an existential revenue crisis. H1 FY2026 revenue collapsed 64% to $5.7M after the loss of its largest historical customer, with Q2 net loss of $8.7M including a $5.7M deferred tax valuation allowance [1][2]. The company's sole product — the SRT-100 superficial radiation therapy system — serves a niche market for non-melanoma skin cancer treatment, and the loss of customer concentration has exposed the fragility of the business model. Management expects a stronger H2 2026 with 20+ unit shipments per quarter, but this remains an unproven projection against a backdrop of accelerating revenue deterioration.</w:t>
      </w:r>
    </w:p>
    <w:p>
      <w:pPr>
        <w:spacing w:after="120"/>
      </w:pPr>
      <w:r>
        <w:rPr>
          <w:rFonts w:ascii="Calibri" w:hAnsi="Calibri"/>
          <w:b w:val="0"/>
          <w:color w:val="3A4A28"/>
          <w:sz w:val="20"/>
        </w:rPr>
        <w:t>The only positive fundamentals are the clean balance sheet ($15.2M cash, no debt) and the structural AI resilience of a physical medical device business [4]. However, the stock fails the IOWN liquidity floor test with daily dollar volume of just $86K — far below the $1M minimum — making it untradeable for any institutional-scale portfolio. The customer diversification effort (non-top-customer revenue grew from $2.7M to $3.4M in H1) is a survival measure, not a growth strategy. Without a meaningful product pipeline, no AI-driven innovation, and a single-product business model in severe decline, Sensus Healthcare requires a fundamental turnaround in unit shipments and customer acquisition to justify any investment consideration. The SELL recommendation reflects both the quantitative infrastructure failure and the qualitative assessment of a company in crisis mode with limited competitive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Management targets 20+ unit shipments per quarter in H2 2026 with 8 delayed units expected in Q3 — if achieved, revenue could recover meaningfully from the $5.7M H1 trough [2]</w:t>
      </w:r>
    </w:p>
    <w:p>
      <w:pPr>
        <w:spacing w:before="40" w:after="40"/>
        <w:ind w:left="283"/>
      </w:pPr>
      <w:r>
        <w:rPr>
          <w:rFonts w:ascii="Calibri" w:hAnsi="Calibri"/>
          <w:b/>
          <w:color w:val="4A6B25"/>
          <w:sz w:val="20"/>
        </w:rPr>
        <w:t xml:space="preserve">2. </w:t>
      </w:r>
      <w:r>
        <w:rPr>
          <w:rFonts w:ascii="Calibri" w:hAnsi="Calibri"/>
          <w:b w:val="0"/>
          <w:color w:val="3A4A28"/>
          <w:sz w:val="20"/>
        </w:rPr>
        <w:t>Clean balance sheet with $15.2M cash and zero debt provides runway to fund operations through the customer diversification transition without dilutive financing [4]</w:t>
      </w:r>
    </w:p>
    <w:p>
      <w:pPr>
        <w:spacing w:before="40" w:after="40"/>
        <w:ind w:left="283"/>
      </w:pPr>
      <w:r>
        <w:rPr>
          <w:rFonts w:ascii="Calibri" w:hAnsi="Calibri"/>
          <w:b/>
          <w:color w:val="4A6B25"/>
          <w:sz w:val="20"/>
        </w:rPr>
        <w:t xml:space="preserve">3. </w:t>
      </w:r>
      <w:r>
        <w:rPr>
          <w:rFonts w:ascii="Calibri" w:hAnsi="Calibri"/>
          <w:b w:val="0"/>
          <w:color w:val="3A4A28"/>
          <w:sz w:val="20"/>
        </w:rPr>
        <w:t>Non-top-customer revenue grew 26% from $2.7M to $3.4M in H1 2026, suggesting early traction in broadening the customer base beyond the lost primary account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revenue collapsed 64% to $5.7M with Q2 net loss of $8.7M — the $5.7M deferred tax valuation allowance signals management's own uncertainty about future profitability [2]</w:t>
      </w:r>
    </w:p>
    <w:p>
      <w:pPr>
        <w:spacing w:before="40" w:after="40"/>
        <w:ind w:left="283"/>
      </w:pPr>
      <w:r>
        <w:rPr>
          <w:rFonts w:ascii="Calibri" w:hAnsi="Calibri"/>
          <w:b/>
          <w:color w:val="4A6B25"/>
          <w:sz w:val="20"/>
        </w:rPr>
        <w:t xml:space="preserve">2. </w:t>
      </w:r>
      <w:r>
        <w:rPr>
          <w:rFonts w:ascii="Calibri" w:hAnsi="Calibri"/>
          <w:b w:val="0"/>
          <w:color w:val="3A4A28"/>
          <w:sz w:val="20"/>
        </w:rPr>
        <w:t>Extreme customer concentration risk was realized: loss of a single customer destroyed over 60% of revenue, revealing a structurally fragile single-product business model [1][2]</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$86K fails the IOWN liquidity floor — the stock is too illiquid for institutional trading, limiting price discovery and creating significant execution risk for any position entry or exit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Sensus Healthcare manufactures physical radiation therapy devices requiring FDA clearance and clinical validation — AI cannot replicate or substitute a physical SRT system that delivers targeted radiation to treat skin cancers [3]. The regulatory barriers (FDA 510(k) clearance), the physical nature of the product, and the clinical workflow it integrates into all provide structural protection from AI disruption. AI-driven diagnostic tools for skin cancer detection could actually increase demand for SRT systems by catching more early-stage lesions. However, the company's extremely small scale and customer concentration risk make the business fragile for reasons unrelated to AI. AI Opportunity (0/1): No AI-related revenue streams exist. While the company hired a VP of Technology Development with an AI background, no AI products or services have been commercialized.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Sensus Healthcare Q1 FY2026 Earnings — Revenue $3.4M (-59.3% YoY), Diluted EPS -$0.16, Non-Top-Customer Revenue $3.4M vs $2.7M — SEC 8-K Filing, Quartr, 2026</w:t>
      </w:r>
    </w:p>
    <w:p>
      <w:pPr>
        <w:spacing w:before="20" w:after="20"/>
        <w:ind w:left="170"/>
      </w:pPr>
      <w:r>
        <w:rPr>
          <w:rFonts w:ascii="Calibri" w:hAnsi="Calibri"/>
          <w:b/>
          <w:color w:val="4A6B25"/>
          <w:sz w:val="15"/>
        </w:rPr>
        <w:t xml:space="preserve">2. </w:t>
      </w:r>
      <w:r>
        <w:rPr>
          <w:rFonts w:ascii="Calibri" w:hAnsi="Calibri"/>
          <w:b w:val="0"/>
          <w:color w:val="3A4A28"/>
          <w:sz w:val="17"/>
        </w:rPr>
        <w:t>Sensus Healthcare Q2 FY2026 Earnings — Revenue $2.3M (-68.5% YoY), Net Loss $8.7M ($0.53/share), $5.7M Deferred Tax Valuation Allowance, H2 Target 20+ Units/Quarter — SEC 8-K Filing, Quartr, August 2026</w:t>
      </w:r>
    </w:p>
    <w:p>
      <w:pPr>
        <w:spacing w:before="20" w:after="20"/>
        <w:ind w:left="170"/>
      </w:pPr>
      <w:r>
        <w:rPr>
          <w:rFonts w:ascii="Calibri" w:hAnsi="Calibri"/>
          <w:b/>
          <w:color w:val="4A6B25"/>
          <w:sz w:val="15"/>
        </w:rPr>
        <w:t xml:space="preserve">3. </w:t>
      </w:r>
      <w:r>
        <w:rPr>
          <w:rFonts w:ascii="Calibri" w:hAnsi="Calibri"/>
          <w:b w:val="0"/>
          <w:color w:val="3A4A28"/>
          <w:sz w:val="17"/>
        </w:rPr>
        <w:t>Sensus Healthcare Leadership — CEO Joe Sardano, 'Innovator of the Year' 2018, VP Technology Development with AI Background, Senior Management Appointments — BioSpace, BusinessWire, 2018-2023</w:t>
      </w:r>
    </w:p>
    <w:p>
      <w:pPr>
        <w:spacing w:before="20" w:after="20"/>
        <w:ind w:left="170"/>
      </w:pPr>
      <w:r>
        <w:rPr>
          <w:rFonts w:ascii="Calibri" w:hAnsi="Calibri"/>
          <w:b/>
          <w:color w:val="4A6B25"/>
          <w:sz w:val="15"/>
        </w:rPr>
        <w:t xml:space="preserve">4. </w:t>
      </w:r>
      <w:r>
        <w:rPr>
          <w:rFonts w:ascii="Calibri" w:hAnsi="Calibri"/>
          <w:b w:val="0"/>
          <w:color w:val="3A4A28"/>
          <w:sz w:val="17"/>
        </w:rPr>
        <w:t>Sensus Healthcare Balance Sheet — $15.2M Cash and Restricted Cash, No Outstanding Borrowings as of June 30, 2026 — SEC 8-K Filing,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