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STAK</w:t>
      </w:r>
      <w:r>
        <w:rPr>
          <w:rFonts w:ascii="Calibri" w:hAnsi="Calibri"/>
          <w:b/>
          <w:color w:val="1A2010"/>
          <w:sz w:val="40"/>
        </w:rPr>
        <w:t xml:space="preserve">  STAK Inc.</w:t>
      </w:r>
    </w:p>
    <w:p>
      <w:pPr>
        <w:spacing w:after="120"/>
      </w:pPr>
      <w:r>
        <w:rPr>
          <w:rFonts w:ascii="Calibri" w:hAnsi="Calibri"/>
          <w:b/>
          <w:color w:val="6E8450"/>
          <w:sz w:val="18"/>
        </w:rPr>
        <w:t>GROWTH SLEEVE · 2026-08-29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Equipment &amp; Services · NASDAQ · China</w:t>
      </w:r>
    </w:p>
    <w:p>
      <w:pPr>
        <w:spacing w:after="80"/>
      </w:pPr>
      <w:r>
        <w:rPr>
          <w:rFonts w:ascii="Calibri" w:hAnsi="Calibri"/>
          <w:b w:val="0"/>
          <w:color w:val="3A4A28"/>
          <w:sz w:val="20"/>
        </w:rPr>
        <w:t>STAK Inc. is a Changzhou, China-based company specializing in the research, development, manufacturing, and sale of oilfield-specialized production and maintenance equipment including oil pumping trucks, well repair trucks, fracking trucks, and automation control modules. The company is expanding into new energy vehicles (NEVs) with four battery-electric models for oilfield logistics and construction. IPO'd on Nasdaq in February 2025.</w:t>
      </w:r>
    </w:p>
    <w:p>
      <w:r>
        <w:rPr>
          <w:rFonts w:ascii="Calibri" w:hAnsi="Calibri"/>
          <w:b/>
          <w:color w:val="6E8450"/>
          <w:sz w:val="18"/>
        </w:rPr>
        <w:t>47 Employees · https://www.stakindustry.com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STAK pivoted from general automation to specialized oilfield equipment in 2020, built revenue to $27.2M TTM, completed a Nasdaq IPO in February 2025, and is now expanding into battery-electric NEVs with four models launched for oilfield logistics [1][3]. The trajectory shows resourcefulness but the company remains micro-scale and unproven. AI Deployment (0/2): No AI-powered products or services; STAK's automation solutions use traditional industrial software and control modules rather than AI technology [3]. Market Share (0/2): STAK is a tiny niche player in China's domestic oilfield equipment market with negligible global share; the company was recognized by Jiangsu Province as a 'specialized and sophisticated SME' but competes against much larger established manufacturers [2]. Product Pipeline (1/2): The company holds 79 patents/copyrights with 28 pending and is developing four battery-electric NEV models targeting the industrial electric vehicle market projected to grow at 46.6% CAGR from 2025-2031 [3]. R&amp;D Intensity (1/1): R&amp;D spending rose 52.7% in H1 FY2025 to $1.5M, approximately 12% of revenue, above average for Chinese oilfield equipment peers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STAK's mission to 'become a strong provider in niche markets for specialized oilfield vehicles and equipment in China' is a business objective, not a vision of a better future — purely commercial and interchangeable with any equipment manufacturer's goals [2]. Community Impact (0/2): No specific charitable programs, foundation, or community investment initiatives identified beyond generic ESG language about corporate citizenship [2]. Employee Retention (0/2): With only 47 employees and no public retention data, evidence is insufficient for assessment; the company is too early-stage for meaningful organizational culture analysis [2]. Insider Buying (1/2): Insiders hold 91.9% of shares outstanding, reflecting extreme founder alignment through equity ownership from the IPO structure, though this is structural rather than open-market conviction buying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H1 FY2026 revenue grew 13.4% to $19.2M with positive net income of $1.8M and positive operating cash flow of $0.7M — significant improvement from prior-year negative cash flow [1]. Cash improved to $1.9M from $1.0M. However, TTM profitability remains negative at -$5.9M net income (-22% margin) reflecting poor H2 FY2025 results. D/E of 47.75% is healthy for an industrial company. Gross margin compressed to 27.24% from 30.65% due to rising production costs on newly developed NEV platforms and promotional pricing [1]. The stock has declined to $1.77 from its $4.14 July level, a 57% decline, reducing market cap to approximately $37M. Forward PE and PEG unavailable due to inconsistent profitability. Liquidity floor cleared: ~1.34M avg volume x $1.77 = $2.4M daily, though borderline for size-constrained portfolios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STAK is a very early-stage Chinese micro-cap that IPO'd barely 18 months ago with 47 employees. The company lacks the organizational history, leadership track record, and strategic depth needed to demonstrate infinite game characteristics. Its mission is purely commercial, focused on market share and profitability rather than advancing a cause. Near-term survival imperatives (cash management, Nasdaq compliance, margin recovery) force finite, quarter-to-quarter thinking.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STAK's purpose — becoming a strong niche provider of oilfield equipment in China — is a market position goal, not a Just Cause [2]. There is no articulated vision of a better future state that transcends the company's commercial interests. The NEV expansion could be framed as environmental purpose, but press releases position it as a market opportunity (46.6% CAGR) rather than a mission-driven commitment to clean energy [3].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47 employees and no public data on organizational culture, employee sentiment, retention, or turnover, evidence is insufficient to assess trust levels [2]. The company is too early-stage and too small for meaningful organizational culture analysis. The founding team has been together since 2012, suggesting some core stability, but the broader workforce context is unknown.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STAK acknowledging competitors' strengths or framing competition as an opportunity to improve [2]. The company's positioning focuses on niche differentiation and cost advantages rather than learning from rivals. Competitive language emphasizes winning market share, not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STAK demonstrated meaningful flexibility by pivoting from general automation to specialized oilfield equipment in 2020, then pursuing a Nasdaq IPO to access international capital, and now expanding into battery-electric NEVs — a significant adjacent market [2][3]. The NEV pivot shows willingness to evolve the business model. However, these shifts are incremental and opportunity-driven rather than transformative reinventions, and the company's tiny scale means the pivots carry limited strategic weight.</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sacrificing short-term results for future capability [2]. The Nasdaq IPO followed by dilutive offerings and stock price collapse suggests capital raising driven by necessity rather than strategic courage. The NEV expansion is a reasonable business decision but not a courageous bet — it follows an established industry trend rather than creating one.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STAK's H1 FY2026 showed meaningful improvement — revenue grew 13.4% to $19.2M, net income turned positive at $1.8M, operating cash flow swung positive to $0.7M, and cash improved to $1.9M [1]. The stock has recovered dramatically from its $0.29 low to $4.14, reflecting renewed investor interest. The NEV expansion into four battery-electric vehicle models targeting the industrial electric vehicle market (projected 46.6% CAGR) could be transformative for a company of this size, with growing IP protection through 79 patents and copyrights [3]. At roughly 3x trailing revenue, valuation is undemanding if the growth and profitability trajectory continues.</w:t>
      </w:r>
    </w:p>
    <w:p>
      <w:pPr>
        <w:spacing w:after="120"/>
      </w:pPr>
      <w:r>
        <w:rPr>
          <w:rFonts w:ascii="Calibri" w:hAnsi="Calibri"/>
          <w:b w:val="0"/>
          <w:color w:val="3A4A28"/>
          <w:sz w:val="20"/>
        </w:rPr>
        <w:t>The bear case remains severe for this micro-cap. TTM profitability is still negative (-$5.9M net income, -22% margin) despite H1 improvement, and gross margins are compressing (27.2% vs 30.7% prior year) due to NEV development costs and promotional pricing [1]. The stock's decline from $4.14 to $1.77 (down 57%) since July 2026 has reduced market cap to approximately $37M, reflecting continued investor skepticism about the Cayman Islands holding structure with 100% China operations and 47 employees [4]. The stock's 52-week range of $0.29-$9.50 reflects extreme volatility unsuitable for conservative portfolios. No analyst coverage, no dividend, and no institutional sponsorship leave the stock vulnerable to sharp drawdowns on any negative catalyst. Nasdaq compliance risk may resurface if the stock remains below $1.00 for an extended period.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NEV expansion with four battery-electric models targeting the industrial electric vehicle market projected to grow at 46.6% CAGR from 2025-2031, potentially transforming STAK's growth trajectory and margin profile [3]</w:t>
      </w:r>
    </w:p>
    <w:p>
      <w:pPr>
        <w:spacing w:before="40" w:after="40"/>
        <w:ind w:left="283"/>
      </w:pPr>
      <w:r>
        <w:rPr>
          <w:rFonts w:ascii="Calibri" w:hAnsi="Calibri"/>
          <w:b/>
          <w:color w:val="4A6B25"/>
          <w:sz w:val="20"/>
        </w:rPr>
        <w:t xml:space="preserve">2. </w:t>
      </w:r>
      <w:r>
        <w:rPr>
          <w:rFonts w:ascii="Calibri" w:hAnsi="Calibri"/>
          <w:b w:val="0"/>
          <w:color w:val="3A4A28"/>
          <w:sz w:val="20"/>
        </w:rPr>
        <w:t>Continued H2 FY2026 profitability improvement after H1 showed $1.8M net income and positive $0.7M operating cash flow, reversing prior-year losses [1]</w:t>
      </w:r>
    </w:p>
    <w:p>
      <w:pPr>
        <w:spacing w:before="40" w:after="40"/>
        <w:ind w:left="283"/>
      </w:pPr>
      <w:r>
        <w:rPr>
          <w:rFonts w:ascii="Calibri" w:hAnsi="Calibri"/>
          <w:b/>
          <w:color w:val="4A6B25"/>
          <w:sz w:val="20"/>
        </w:rPr>
        <w:t xml:space="preserve">3. </w:t>
      </w:r>
      <w:r>
        <w:rPr>
          <w:rFonts w:ascii="Calibri" w:hAnsi="Calibri"/>
          <w:b w:val="0"/>
          <w:color w:val="3A4A28"/>
          <w:sz w:val="20"/>
        </w:rPr>
        <w:t>Patent portfolio of 79 issued and 28 pending provides IP protection and potential licensing revenue as NEV products scale in China's oilfield services market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TTM net loss of -$5.9M with compressing gross margins (27.2% vs 30.7%) and only $1.9M cash creates ongoing going-concern risk if H2 FY2026 profitability does not sustain [1]</w:t>
      </w:r>
    </w:p>
    <w:p>
      <w:pPr>
        <w:spacing w:before="40" w:after="40"/>
        <w:ind w:left="283"/>
      </w:pPr>
      <w:r>
        <w:rPr>
          <w:rFonts w:ascii="Calibri" w:hAnsi="Calibri"/>
          <w:b/>
          <w:color w:val="4A6B25"/>
          <w:sz w:val="20"/>
        </w:rPr>
        <w:t xml:space="preserve">2. </w:t>
      </w:r>
      <w:r>
        <w:rPr>
          <w:rFonts w:ascii="Calibri" w:hAnsi="Calibri"/>
          <w:b w:val="0"/>
          <w:color w:val="3A4A28"/>
          <w:sz w:val="20"/>
        </w:rPr>
        <w:t>Cayman Islands holding structure with 100% China operations introduces VIE regulatory risk, capital repatriation restrictions, and geopolitical exposure that could impair or eliminate equity value [2]</w:t>
      </w:r>
    </w:p>
    <w:p>
      <w:pPr>
        <w:spacing w:before="40" w:after="40"/>
        <w:ind w:left="283"/>
      </w:pPr>
      <w:r>
        <w:rPr>
          <w:rFonts w:ascii="Calibri" w:hAnsi="Calibri"/>
          <w:b/>
          <w:color w:val="4A6B25"/>
          <w:sz w:val="20"/>
        </w:rPr>
        <w:t xml:space="preserve">3. </w:t>
      </w:r>
      <w:r>
        <w:rPr>
          <w:rFonts w:ascii="Calibri" w:hAnsi="Calibri"/>
          <w:b w:val="0"/>
          <w:color w:val="3A4A28"/>
          <w:sz w:val="20"/>
        </w:rPr>
        <w:t>Extreme stock volatility (52-week range $0.29-$9.50, down 57% since July 2026) with no analyst coverage, no institutional sponsorship, and average daily traded value of approximately $2.4M makes the stock unsuitable for size-constrained portfolios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STAK manufactures physical oilfield equipment — pumping trucks, well repair trucks, fracking equipment, and now battery-electric NEVs — that operate in harsh field conditions and require mechanical engineering, welding, hydraulics, and physical assembly that AI cannot substitute [2][3]. The oilfield services market requires hands-on installation, maintenance, and field operation in remote locations. STAK's products are physical capital goods with no software substitution pathway. The core business is structurally immune to AI disruption. AI Opportunity (0/1): STAK does not generate AI revenue; its automation control modules use traditional industrial software rather than AI-powered systems, and no AI product development or revenue has been disclosed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STAK Inc. H1 FY2026 Financial Results — $19.2M revenue (+13.4%), $1.8M net income, positive OCF, PRNewswire, May 2026</w:t>
      </w:r>
    </w:p>
    <w:p>
      <w:pPr>
        <w:spacing w:before="20" w:after="20"/>
        <w:ind w:left="170"/>
      </w:pPr>
      <w:r>
        <w:rPr>
          <w:rFonts w:ascii="Calibri" w:hAnsi="Calibri"/>
          <w:b/>
          <w:color w:val="4A6B25"/>
          <w:sz w:val="15"/>
        </w:rPr>
        <w:t xml:space="preserve">2. </w:t>
      </w:r>
      <w:r>
        <w:rPr>
          <w:rFonts w:ascii="Calibri" w:hAnsi="Calibri"/>
          <w:b w:val="0"/>
          <w:color w:val="3A4A28"/>
          <w:sz w:val="17"/>
        </w:rPr>
        <w:t>STAK Inc. Company Profile, Mission, and SEC Form 424B4 Prospectus — Nasdaq listing February 2025</w:t>
      </w:r>
    </w:p>
    <w:p>
      <w:pPr>
        <w:spacing w:before="20" w:after="20"/>
        <w:ind w:left="170"/>
      </w:pPr>
      <w:r>
        <w:rPr>
          <w:rFonts w:ascii="Calibri" w:hAnsi="Calibri"/>
          <w:b/>
          <w:color w:val="4A6B25"/>
          <w:sz w:val="15"/>
        </w:rPr>
        <w:t xml:space="preserve">3. </w:t>
      </w:r>
      <w:r>
        <w:rPr>
          <w:rFonts w:ascii="Calibri" w:hAnsi="Calibri"/>
          <w:b w:val="0"/>
          <w:color w:val="3A4A28"/>
          <w:sz w:val="17"/>
        </w:rPr>
        <w:t>STAK Inc. NEV Expansion Announcement — four battery-electric models, IP portfolio, industrial EV market opportunity, PRNewswire, June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 — STAK Key Statistics and Valuation, stock price $1.77,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