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STRZ</w:t>
      </w:r>
      <w:r>
        <w:rPr>
          <w:rFonts w:ascii="Calibri" w:hAnsi="Calibri"/>
          <w:b/>
          <w:color w:val="1A2010"/>
          <w:sz w:val="40"/>
        </w:rPr>
        <w:t xml:space="preserve">  Starz Entertainment Corp.</w:t>
      </w:r>
    </w:p>
    <w:p>
      <w:pPr>
        <w:spacing w:after="120"/>
      </w:pPr>
      <w:r>
        <w:rPr>
          <w:rFonts w:ascii="Calibri" w:hAnsi="Calibri"/>
          <w:b/>
          <w:color w:val="6E8450"/>
          <w:sz w:val="18"/>
        </w:rPr>
        <w:t>GROWTH SLEEVE · 2026-10-10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NMS · Canada</w:t>
      </w:r>
    </w:p>
    <w:p>
      <w:pPr>
        <w:spacing w:after="80"/>
      </w:pPr>
      <w:r>
        <w:rPr>
          <w:rFonts w:ascii="Calibri" w:hAnsi="Calibri"/>
          <w:b w:val="0"/>
          <w:color w:val="3A4A28"/>
          <w:sz w:val="20"/>
        </w:rPr>
        <w:t>Starz Entertainment Corp. operates the STARZ premium subscription video programming service in the United States and Canada, offering original series and feature films through direct-to-consumer streaming and wholesale distribution via cable, satellite, and telecom providers. Spun off from Lionsgate in 2025, the company reported a record 12.7M domestic OTT subscribers in Q4 2025, with trailing adjusted OIBDA of $204M. With only 517 employees and annual revenue of approximately $1.25B, Starz is one of the smallest publicly traded premium content platforms. Based in Vancouver, Canada.</w:t>
      </w:r>
    </w:p>
    <w:p>
      <w:r>
        <w:rPr>
          <w:rFonts w:ascii="Calibri" w:hAnsi="Calibri"/>
          <w:b/>
          <w:color w:val="6E8450"/>
          <w:sz w:val="18"/>
        </w:rPr>
        <w:t>517 Employees · https://www.starz.com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Starz launched its direct-to-consumer OTT streaming platform and achieved a record 12.7M domestic subscribers by Q4 2025, representing a modest but meaningful channel transition from wholesale-only distribution [1]. However, this mirrors an industry-wide shift rather than a distinctive pivot, and the company has not introduced any transformative products or business model changes in the last five years. AI Deployment (0/2): No evidence of AI-powered products or AI-driven operational improvements at Starz; the Lionsgate-Runway AI partnership for content creation remains with the separated studio entity, not with Starz [4]. Market Share (0/2): Starz is a niche premium content provider with 12.7M subscribers, dwarfed by Netflix (300M+), Disney+ (150M+), and Amazon Prime Video (200M+), with no evidence of share gains in an increasingly crowded streaming landscape [1][2]. Product Pipeline (0/2): No specific next-generation products or platform innovations announced; the company stopped reporting subscriber counts, shifting focus to OTT revenue and cash flow metrics without articulating a technology roadmap [1][2]. R&amp;D Intensity (0/1): Minimal technology investment for a 517-employee content company that relies primarily on programming spend rather than platform innovation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Starz exists to 'provide premium subscription video programming' — a functional description of the business, not a mission statement. The company does not articulate a purpose beyond producing and distributing entertainment content, and no vision or values statement is prominently featured on its website or investor materials [3]. Community Impact (0/2): No evidence of charitable programs, community investment, or social impact initiatives at the standalone Starz entity; any legacy programs were associated with Lionsgate pre-separation [3]. Employee Retention (0/2): With only 517 employees in a recently spun-off entity undergoing organizational transition, no retention data is available, and the separation from Lionsgate likely created significant workforce uncertainty [3]. Insider Buying (0/2): No evidence of insider buying activity at the standalone Starz entity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(no dividends). Available metrics paint a stressed financial picture. D/E of 266% is extremely high, close to the 300% floor (score 0.15), reflecting $787M in debt against only $60M in cash for a newly separated entity [5]. ROE is unavailable and excluded from the calculation. Revenue growth of -3.7% YoY reflects subscriber and distribution revenue declines (score 0.54), with an estimated 5-year CAGR of approximately -2% as cord-cutting accelerates (score 0.20, 2x weight) [1][2]. Profit margin of -25.1% is deeply negative (score 0.0), reflecting significant content amortization and separation costs that consume revenue [5]. Forward P/E and PEG ratio are both unavailable (company is unprofitable with negative forward EPS of -$4.53) and excluded. Daily dollar volume of $5.9M clears the $1M liquidity floor but provides minimal trading depth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Starz is a quintessentially finite-game company — spun off from Lionsgate primarily as a financial engineering exercise to isolate streaming losses from the studio business and manage debt obligations. The company has no articulated Just Cause, no track record of courageous leadership decisions, and no competitive philosophy beyond surviving in an increasingly hostile streaming landscape. With only 517 employees and a $407M market cap, Starz plays to not lose rather than to advance an enduring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Starz has no articulated purpose beyond providing premium entertainment content. The company was created through a financial separation, not a vision of a better future. Its existence as a standalone entity serves debt management and corporate restructuring objectives, not a cause that would inspire people to sacrifice or join [3]. No mission, vision, or purpose statement is prominently featured in company materials.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 small organization of 517 employees, Starz maintains the tight-knit operational structure that can foster trust through proximity and shared purpose. CEO Jeffrey Hirsch has been with the Starz brand through the Lionsgate era, providing some leadership continuity [4]. However, the Lionsgate separation created organizational uncertainty, and the company's history of governance turmoil under Lionsgate ownership — including the ouster of a long-time CEO and shareholder litigation over the original 2016 merger — undermines the trust foundation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Starz positions itself as a 'premium content provider' competing against vastly larger rivals without acknowledging what those rivals do better or how competitive pressure drives self-improvement [1][2]. The company's competitive strategy appears to be survival-oriented niche positioning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Starz has not demonstrated strategic reinvention. The transition from wholesale-only distribution to direct-to-consumer OTT mirrors an industry-wide shift that every competitor made simultaneously, not a distinctive strategic pivot [1]. The company clings to its legacy premium cable identity while attempting to build a streaming business, without the scale, content budget, or technology investment to compete effectively with larger platforms.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Lionsgate separation was driven by financial engineering to manage debt, not a principled strategic choice [3]. Management has not invested ahead of the cycle, walked away from profitable but misaligned revenue, or taken a principled stance that cost money in service of long-term capability. The company's strategy is defensive cost management and niche content production rather than bold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Starz at $23.79 with a $407M market cap is a speculative small-cap play on premium content streaming at a deeply discounted valuation. The company achieved a record 12.7M domestic OTT subscribers in Q4 2025, generated $204M in trailing adjusted OIBDA, and management guides to positive free cash flow of $80-120M while reducing leverage to approximately 2.7x [1]. The 'Power' franchise remains a valuable content asset driving subscriber retention, and the small employee base of 517 keeps fixed costs manageable. At under $400M enterprise value, Starz could be an attractive acquisition target for a larger streaming platform seeking niche premium content and an established subscriber base [1][3].</w:t>
      </w:r>
    </w:p>
    <w:p>
      <w:pPr>
        <w:spacing w:after="120"/>
      </w:pPr>
      <w:r>
        <w:rPr>
          <w:rFonts w:ascii="Calibri" w:hAnsi="Calibri"/>
          <w:b w:val="0"/>
          <w:color w:val="3A4A28"/>
          <w:sz w:val="20"/>
        </w:rPr>
        <w:t>The bear case is overwhelming for a standalone investment. Starz carries $787M in debt against only $60M in cash, with a D/E ratio of 266% and deeply negative profit margins of -25% — the company is structurally unprofitable on a GAAP basis [5]. Revenue is declining at -3.7% YoY as cord-cutting accelerates and the streaming market consolidates around larger, better-capitalized competitors [2]. With only 12.7M subscribers and $1.25B in annual revenue, Starz lacks the scale to compete for premium content against Netflix ($40B+ content budget), Disney ($30B+), or Amazon ($15B+). The company stopped reporting subscriber counts, which typically signals deterioration management wants to obscure [1]. Forward EPS of -$4.53 implies continued deep losses, and the stock trades at 1.3x book value with no dividend and no path to profitability visible in analyst estimates. The Lionsgate separation saddled Starz with disproportionate debt that constrains content investment, creating a negative flywheel of declining subscribers, reduced content spend, and further subscriber losses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acquisition by a larger streaming platform (Netflix, Amazon, Apple, Paramount Skydance) seeking Starz's 12.7M subscriber base and premium content library at an attractive sub-$500M enterprise value [1][3]</w:t>
      </w:r>
    </w:p>
    <w:p>
      <w:pPr>
        <w:spacing w:before="40" w:after="40"/>
        <w:ind w:left="283"/>
      </w:pPr>
      <w:r>
        <w:rPr>
          <w:rFonts w:ascii="Calibri" w:hAnsi="Calibri"/>
          <w:b/>
          <w:color w:val="4A6B25"/>
          <w:sz w:val="20"/>
        </w:rPr>
        <w:t xml:space="preserve">2. </w:t>
      </w:r>
      <w:r>
        <w:rPr>
          <w:rFonts w:ascii="Calibri" w:hAnsi="Calibri"/>
          <w:b w:val="0"/>
          <w:color w:val="3A4A28"/>
          <w:sz w:val="20"/>
        </w:rPr>
        <w:t>Power franchise expansion continuing to drive subscriber retention and engagement, with the brand extending across multiple successful spin-off series that create recurring content value [1]</w:t>
      </w:r>
    </w:p>
    <w:p>
      <w:pPr>
        <w:spacing w:before="40" w:after="40"/>
        <w:ind w:left="283"/>
      </w:pPr>
      <w:r>
        <w:rPr>
          <w:rFonts w:ascii="Calibri" w:hAnsi="Calibri"/>
          <w:b/>
          <w:color w:val="4A6B25"/>
          <w:sz w:val="20"/>
        </w:rPr>
        <w:t xml:space="preserve">3. </w:t>
      </w:r>
      <w:r>
        <w:rPr>
          <w:rFonts w:ascii="Calibri" w:hAnsi="Calibri"/>
          <w:b w:val="0"/>
          <w:color w:val="3A4A28"/>
          <w:sz w:val="20"/>
        </w:rPr>
        <w:t>Leverage reduction to 2.7x as guided by management, combined with $80-120M in projected unlevered free cash flow, could stabilize the balance sheet and reduce the existential debt risk that depresses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unprofitability with -25% profit margins, $787M in debt on $60M cash, and forward EPS of -$4.53 — the company may lack the financial resources to fund content investment necessary to retain subscribers against better-capitalized competitors [5]</w:t>
      </w:r>
    </w:p>
    <w:p>
      <w:pPr>
        <w:spacing w:before="40" w:after="40"/>
        <w:ind w:left="283"/>
      </w:pPr>
      <w:r>
        <w:rPr>
          <w:rFonts w:ascii="Calibri" w:hAnsi="Calibri"/>
          <w:b/>
          <w:color w:val="4A6B25"/>
          <w:sz w:val="20"/>
        </w:rPr>
        <w:t xml:space="preserve">2. </w:t>
      </w:r>
      <w:r>
        <w:rPr>
          <w:rFonts w:ascii="Calibri" w:hAnsi="Calibri"/>
          <w:b w:val="0"/>
          <w:color w:val="3A4A28"/>
          <w:sz w:val="20"/>
        </w:rPr>
        <w:t>Accelerating cord-cutting and streaming consolidation squeezing niche premium providers — Starz's 12.7M subscribers represent a fraction of major platforms, and content budgets cannot compete at scale, creating a negative flywheel of subscriber losses and reduced content quality [1][2]</w:t>
      </w:r>
    </w:p>
    <w:p>
      <w:pPr>
        <w:spacing w:before="40" w:after="40"/>
        <w:ind w:left="283"/>
      </w:pPr>
      <w:r>
        <w:rPr>
          <w:rFonts w:ascii="Calibri" w:hAnsi="Calibri"/>
          <w:b/>
          <w:color w:val="4A6B25"/>
          <w:sz w:val="20"/>
        </w:rPr>
        <w:t xml:space="preserve">3. </w:t>
      </w:r>
      <w:r>
        <w:rPr>
          <w:rFonts w:ascii="Calibri" w:hAnsi="Calibri"/>
          <w:b w:val="0"/>
          <w:color w:val="3A4A28"/>
          <w:sz w:val="20"/>
        </w:rPr>
        <w:t>AI-driven disruption of scripted content production compressing the value of Starz's core programming, while the separated entity lacks access to the Lionsgate-Runway AI partnership that could offset production cost pressures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Starz occupies an EXPOSED position in AI disruption. The company's core business — producing and licensing premium scripted content — faces real substitution risk as generative AI tools increasingly replicate writing, visual effects, dubbing, and localization at a fraction of traditional production costs [4]. The 2023 Hollywood strikes validated AI displacement as a concrete industry threat. Unlike larger studios with diversified revenue (live sports, news, theme parks), Starz has no AI-immune business lines — its entire value proposition depends on human-created scripted entertainment that faces direct AI competition. However, premium branded content (the 'Power' franchise, original series with A-list talent) retains human creative value that generic AI output cannot replicate, and Starz's wholesale distribution relationships provide some switching-cost protection [1]. AI Opportunity (0/1): No AI revenue or AI-related products; the Lionsgate-Runway AI partnership for generative content creation remained with the studio entity post-separation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Starz Entertainment Q4 2025 Earnings Release — Revenue $322.8M, record 12.7M OTT subscribers (+7.6% YoY), Adjusted OIBDA $55.5M, February 2026</w:t>
      </w:r>
    </w:p>
    <w:p>
      <w:pPr>
        <w:spacing w:before="20" w:after="20"/>
        <w:ind w:left="170"/>
      </w:pPr>
      <w:r>
        <w:rPr>
          <w:rFonts w:ascii="Calibri" w:hAnsi="Calibri"/>
          <w:b/>
          <w:color w:val="4A6B25"/>
          <w:sz w:val="15"/>
        </w:rPr>
        <w:t xml:space="preserve">2. </w:t>
      </w:r>
      <w:r>
        <w:rPr>
          <w:rFonts w:ascii="Calibri" w:hAnsi="Calibri"/>
          <w:b w:val="0"/>
          <w:color w:val="3A4A28"/>
          <w:sz w:val="17"/>
        </w:rPr>
        <w:t>Hollywood Reporter — Starz Q1 2026 results, overall revenues $307M vs. $330.6M YoY, streaming revenue $211.1M declining, subscriber disclosure discontinued, May 2026</w:t>
      </w:r>
    </w:p>
    <w:p>
      <w:pPr>
        <w:spacing w:before="20" w:after="20"/>
        <w:ind w:left="170"/>
      </w:pPr>
      <w:r>
        <w:rPr>
          <w:rFonts w:ascii="Calibri" w:hAnsi="Calibri"/>
          <w:b/>
          <w:color w:val="4A6B25"/>
          <w:sz w:val="15"/>
        </w:rPr>
        <w:t xml:space="preserve">3. </w:t>
      </w:r>
      <w:r>
        <w:rPr>
          <w:rFonts w:ascii="Calibri" w:hAnsi="Calibri"/>
          <w:b w:val="0"/>
          <w:color w:val="3A4A28"/>
          <w:sz w:val="17"/>
        </w:rPr>
        <w:t>Starz Entertainment SEC Filings — 10-K/A FY2025, separation from Lionsgate, governance and debt structure, shareholder litigation history, sec.gov 2025-2026</w:t>
      </w:r>
    </w:p>
    <w:p>
      <w:pPr>
        <w:spacing w:before="20" w:after="20"/>
        <w:ind w:left="170"/>
      </w:pPr>
      <w:r>
        <w:rPr>
          <w:rFonts w:ascii="Calibri" w:hAnsi="Calibri"/>
          <w:b/>
          <w:color w:val="4A6B25"/>
          <w:sz w:val="15"/>
        </w:rPr>
        <w:t xml:space="preserve">4. </w:t>
      </w:r>
      <w:r>
        <w:rPr>
          <w:rFonts w:ascii="Calibri" w:hAnsi="Calibri"/>
          <w:b w:val="0"/>
          <w:color w:val="3A4A28"/>
          <w:sz w:val="17"/>
        </w:rPr>
        <w:t>Lionsgate AI Strategy and Starz Separation — Runway AI partnership with studio entity, CEO Feltheimer on AI productivity gains, AOL and Hollywood Reporter,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STRZ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