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SXTP</w:t>
      </w:r>
      <w:r>
        <w:rPr>
          <w:rFonts w:ascii="Calibri" w:hAnsi="Calibri"/>
          <w:b/>
          <w:color w:val="1A2010"/>
          <w:sz w:val="40"/>
        </w:rPr>
        <w:t xml:space="preserve">  60 Degrees Pharmaceuticals, Inc.</w:t>
      </w:r>
    </w:p>
    <w:p>
      <w:pPr>
        <w:spacing w:after="120"/>
      </w:pPr>
      <w:r>
        <w:rPr>
          <w:rFonts w:ascii="Calibri" w:hAnsi="Calibri"/>
          <w:b/>
          <w:color w:val="6E8450"/>
          <w:sz w:val="18"/>
        </w:rPr>
        <w:t>GROWTH SLEEVE · 2026-08-29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Pharmaceuticals · NASDAQ · United States</w:t>
      </w:r>
    </w:p>
    <w:p>
      <w:pPr>
        <w:spacing w:after="80"/>
      </w:pPr>
      <w:r>
        <w:rPr>
          <w:rFonts w:ascii="Calibri" w:hAnsi="Calibri"/>
          <w:b w:val="0"/>
          <w:color w:val="3A4A28"/>
          <w:sz w:val="20"/>
        </w:rPr>
        <w:t>60 Degrees Pharmaceuticals develops and commercializes medicines to treat and prevent infectious diseases, with a focus on vector-borne illnesses. Its flagship product is ARAKODA (tafenoquine), the only FDA-approved once-weekly malaria prevention drug on the U.S. market. The company also has pipeline programs exploring tafenoquine for COVID-19, babesiosis, fungal pneumonias, and candidiasis.</w:t>
      </w:r>
    </w:p>
    <w:p>
      <w:r>
        <w:rPr>
          <w:rFonts w:ascii="Calibri" w:hAnsi="Calibri"/>
          <w:b/>
          <w:color w:val="6E8450"/>
          <w:sz w:val="18"/>
        </w:rPr>
        <w:t>25 Employees · https://60degreespharma.com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Secured FDA approval for ARAKODA (tafenoquine) as the only once-weekly malaria prophylaxis drug, a meaningful regulatory milestone for a micro-cap, though the product remains commercially subscale at approximately $1M in annual revenue for FY2025 [1][2]. No major business model pivots or transformative launches beyond this single product. AI Deployment (0/2): No evidence of AI-powered products, internal AI deployment, or AI-driven cost savings. Company remains focused on traditional pharmaceutical development and clinical trial processes. Market Share (0/2): ARAKODA holds a niche position in malaria prophylaxis but with only $208K in Q2 2026 product revenue, market penetration is negligible against established alternatives like Malarone (atovaquone/proguanil) and doxycycline [1]. Product Pipeline (1/2): Phase IIb clinical trial for tafenoquine in COVID-19 indications and Phase IIA trials for babesiosis, fungal pneumonias, and candidiasis provide pipeline breadth, though timelines remain vague and no near-term revenue visibility has been quantified [2][3]. R&amp;D Intensity (1/1): As a clinical-stage pharmaceutical company, substantially all operating expenses relate to R&amp;D and clinical development, placing R&amp;D intensity well above industry average for commercial pharma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company's stated purpose centers on developing and commercializing new medicines to treat and prevent infectious diseases, adopting an open innovation model to reduce development costs [3]. Clear and identifies a genuine health need, particularly in tropical medicine and malaria prevention areas often underserved by large pharma, but the framing is standard for a specialty pharma and does not articulate a deeper transformative vision. Community Impact (1/2): Malaria prevention is inherently a global health cause affecting millions in endemic regions, and ARAKODA addresses a genuine unmet need in prophylaxis convenience [2]. However, no specific community investment programs, foundation activities, or quantified charitable impact beyond the core product's public health utility. Employee Retention (0/2): No public data on employee tenure, voluntary turnover, or culture metrics. Company has approximately 25 employees as a micro-cap. Insider Buying (0/2): No evidence of meaningful net insider buying identified. CEO Geoffrey Dow has led since co-founding in 2010, demonstrating founder commitment, but no specific insider purchase data available.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as a Growth stock. Revenue Growth YoY scores perfectly at 1.0 with Q2 2026 net product revenues up 106% to $208K from $101K in Q2 2025, though from an extremely small base [1]. ROE scores 0.0 as the company is deeply unprofitable with a net loss of $2.4M in Q2 2026 against negligible revenue, making return on equity severely negative [1]. Profit Margin scores 0.0 with net losses vastly exceeding revenue — Q2 2026 operating expenses of $2.33M against $208K revenue implies a margin worse than -1000% [1]. D/E, Forward P/E, Revenue 5yr CAGR, and Forward PEG data unavailable and excluded from the calculation. Liquidity floor check: avg daily volume of approximately 6.56M shares at $1.45 yields approximately $9.5M daily dollar volume, clearing the $1M threshold, though recent daily volumes have been significantly lower [4]. Infrastructure score calculated as weighted_sum 1.0 / max_weight 4.0 x 10 = 2.5, rounded to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60 Degrees Pharmaceuticals demonstrates genuine commitment to its infectious disease mission through 16 years of persistent development under founder-CEO Geoffrey Dow, operating at significant losses to advance malaria prophylaxis and expand into COVID-19 and other indications [2][3]. The company's willingness to sustain years of unprofitability in pursuit of a niche global health cause reflects infinite game characteristics, though the lack of strategic diversification and uncertain commercial scaling introduce finite game risk.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Preventing and treating infectious diseases, particularly malaria which kills over 600,000 people annually, represents a genuine purpose beyond profit maximization. CEO Geoffrey Dow co-founded the company in 2010 specifically to address unmet needs in tropical medicine, and 16 years of persistent development through substantial losses validates the sincerity of this cause [2][3]. However, the cause has not yet been tested through leadership transitions or proven commercially viable at scale.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Founding CEO Geoffrey Dow has led continuously since 2010, providing stable leadership over 16 years [3]. CMO Bryan Smith brings 30+ years of experience in governmental research and clinical pharmacology. Small team size of approximately 25 employees suggests close working relationships. No evidence of turnover problems or cultural issues, but no exceptional trust indicators available for a company this small.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leadership frames competition with established antimalarial players (GSK's Malarone, generic doxycycline). Competitive language in press materials focuses on ARAKODA's differentiation rather than learning from competitors' strengths. Insufficient data to assess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incrementally expanded from its original malaria focus to explore tafenoquine for COVID-19, babesiosis, and fungal infections, leveraging the same core molecule for new therapeutic areas [2]. This shows some willingness to evolve beyond the founding product. However, no transformative pivot has occurred; the company remains built around a single drug platform without fundamental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Operating at sustained losses ($2.4M net loss in Q2 2026 alone) for over a decade to advance an infectious disease drug through FDA approval demonstrates willingness to sacrifice near-term financial performance for long-term mission [1]. CEO Dow has maintained focus on the tafenoquine platform through years of pre-revenue operations. However, this persistence is typical of clinical-stage biotech rather than distinctively courageous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60 Degrees Pharmaceuticals holds a unique asset in ARAKODA, the only FDA-approved once-weekly malaria prophylaxis drug, addressing a genuine unmet need in tropical medicine [2]. Q2 2026 product revenue of $208K (up 106% YoY) shows improving commercial traction from a tiny base, and the pipeline expansion into COVID-19 (Phase IIb), babesiosis, and fungal pneumonias via tafenoquine could unlock additional therapeutic markets [1][2]. Founder-CEO Geoffrey Dow's 16-year commitment and the company's open innovation partnership model with leading research institutions reduce development costs relative to traditional pharma [3].</w:t>
      </w:r>
    </w:p>
    <w:p>
      <w:pPr>
        <w:spacing w:after="120"/>
      </w:pPr>
      <w:r>
        <w:rPr>
          <w:rFonts w:ascii="Calibri" w:hAnsi="Calibri"/>
          <w:b w:val="0"/>
          <w:color w:val="3A4A28"/>
          <w:sz w:val="20"/>
        </w:rPr>
        <w:t>The bear case is substantial: annual revenue of approximately $1M against quarterly losses of $2.4M means the company is burning cash rapidly and will require ongoing dilutive capital raises to survive — a March 2026 S-3 filing to register 1.77M resale shares from a warrant deal confirms continued equity financing [4]. Profit margins are severely negative, no analyst coverage exists to validate a path to profitability, and the stock's 52-week range of $0.45 to $8.62 reflects extreme speculative volatility. With a market cap fluctuating between $4M and $30M, this remains a pre-commercial micro-cap with existential financing risk. The malaria prophylaxis market, while important for global health, is relatively small and dominated by cheap generics, limiting ARAKODA's commercial ceiling.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IIb COVID-19 tafenoquine trial readout could validate the molecule for a significantly larger therapeutic market and attract partnership interest from larger pharmaceutical companies [2]</w:t>
      </w:r>
    </w:p>
    <w:p>
      <w:pPr>
        <w:spacing w:before="40" w:after="40"/>
        <w:ind w:left="283"/>
      </w:pPr>
      <w:r>
        <w:rPr>
          <w:rFonts w:ascii="Calibri" w:hAnsi="Calibri"/>
          <w:b/>
          <w:color w:val="4A6B25"/>
          <w:sz w:val="20"/>
        </w:rPr>
        <w:t xml:space="preserve">2. </w:t>
      </w:r>
      <w:r>
        <w:rPr>
          <w:rFonts w:ascii="Calibri" w:hAnsi="Calibri"/>
          <w:b w:val="0"/>
          <w:color w:val="3A4A28"/>
          <w:sz w:val="20"/>
        </w:rPr>
        <w:t>Continued commercial revenue acceleration from ARAKODA with Q2 2026 showing 106% YoY growth, potentially approaching breakeven contribution on the product itself [1]</w:t>
      </w:r>
    </w:p>
    <w:p>
      <w:pPr>
        <w:spacing w:before="40" w:after="40"/>
        <w:ind w:left="283"/>
      </w:pPr>
      <w:r>
        <w:rPr>
          <w:rFonts w:ascii="Calibri" w:hAnsi="Calibri"/>
          <w:b/>
          <w:color w:val="4A6B25"/>
          <w:sz w:val="20"/>
        </w:rPr>
        <w:t xml:space="preserve">3. </w:t>
      </w:r>
      <w:r>
        <w:rPr>
          <w:rFonts w:ascii="Calibri" w:hAnsi="Calibri"/>
          <w:b w:val="0"/>
          <w:color w:val="3A4A28"/>
          <w:sz w:val="20"/>
        </w:rPr>
        <w:t>Open innovation partnerships with research institutions for babesiosis and fungal indications could produce clinical data at lower cost than traditional drug development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of approximately $2.4M per quarter against $208K in product revenue creates existential financing risk — ongoing dilutive equity raises (S-3 filing for 1.77M warrant shares) will compress shareholder value [1][4]</w:t>
      </w:r>
    </w:p>
    <w:p>
      <w:pPr>
        <w:spacing w:before="40" w:after="40"/>
        <w:ind w:left="283"/>
      </w:pPr>
      <w:r>
        <w:rPr>
          <w:rFonts w:ascii="Calibri" w:hAnsi="Calibri"/>
          <w:b/>
          <w:color w:val="4A6B25"/>
          <w:sz w:val="20"/>
        </w:rPr>
        <w:t xml:space="preserve">2. </w:t>
      </w:r>
      <w:r>
        <w:rPr>
          <w:rFonts w:ascii="Calibri" w:hAnsi="Calibri"/>
          <w:b w:val="0"/>
          <w:color w:val="3A4A28"/>
          <w:sz w:val="20"/>
        </w:rPr>
        <w:t>ARAKODA's commercial ceiling is limited by the malaria prophylaxis market size and competition from cheap generic alternatives (doxycycline at under $1/day vs. ARAKODA's premium pricing)</w:t>
      </w:r>
    </w:p>
    <w:p>
      <w:pPr>
        <w:spacing w:before="40" w:after="40"/>
        <w:ind w:left="283"/>
      </w:pPr>
      <w:r>
        <w:rPr>
          <w:rFonts w:ascii="Calibri" w:hAnsi="Calibri"/>
          <w:b/>
          <w:color w:val="4A6B25"/>
          <w:sz w:val="20"/>
        </w:rPr>
        <w:t xml:space="preserve">3. </w:t>
      </w:r>
      <w:r>
        <w:rPr>
          <w:rFonts w:ascii="Calibri" w:hAnsi="Calibri"/>
          <w:b w:val="0"/>
          <w:color w:val="3A4A28"/>
          <w:sz w:val="20"/>
        </w:rPr>
        <w:t>Micro-cap illiquidity with volatile daily volume and a 52-week range of $0.45-$8.62 makes position sizing impractical for institutional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Pharmaceutical drug development is structurally protected from AI disruption — clinical trials require physical patient enrollment, FDA regulatory approvals involve multi-year human safety studies that cannot be automated away, and manufacturing controlled substances requires physical infrastructure and regulatory licensing [2][3]. ARAKODA's value proposition as a once-weekly antimalarial is rooted in the drug's pharmacological properties, not in processes AI could substitute. While AI is increasingly used in drug discovery to accelerate candidate identification, this enhances rather than threatens pharmaceutical companies' core business. 60 Degrees' clinical-stage pipeline in infectious diseases involves highly regulated processes with substantial barriers to AI displacement. AI Opportunity (0/1): No AI-related products, services, or revenue streams. The company does not employ AI in its drug development process in any publicly disclosed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60 Degrees Pharmaceuticals Q2 2026 Earnings Release — GlobeNewsWire, August 14, 2026</w:t>
      </w:r>
    </w:p>
    <w:p>
      <w:pPr>
        <w:spacing w:before="20" w:after="20"/>
        <w:ind w:left="170"/>
      </w:pPr>
      <w:r>
        <w:rPr>
          <w:rFonts w:ascii="Calibri" w:hAnsi="Calibri"/>
          <w:b/>
          <w:color w:val="4A6B25"/>
          <w:sz w:val="15"/>
        </w:rPr>
        <w:t xml:space="preserve">2. </w:t>
      </w:r>
      <w:r>
        <w:rPr>
          <w:rFonts w:ascii="Calibri" w:hAnsi="Calibri"/>
          <w:b w:val="0"/>
          <w:color w:val="3A4A28"/>
          <w:sz w:val="17"/>
        </w:rPr>
        <w:t>60 Degrees Pharmaceuticals Q1 2026 Earnings Release — GlobeNewsWire, May 15, 2026</w:t>
      </w:r>
    </w:p>
    <w:p>
      <w:pPr>
        <w:spacing w:before="20" w:after="20"/>
        <w:ind w:left="170"/>
      </w:pPr>
      <w:r>
        <w:rPr>
          <w:rFonts w:ascii="Calibri" w:hAnsi="Calibri"/>
          <w:b/>
          <w:color w:val="4A6B25"/>
          <w:sz w:val="15"/>
        </w:rPr>
        <w:t xml:space="preserve">3. </w:t>
      </w:r>
      <w:r>
        <w:rPr>
          <w:rFonts w:ascii="Calibri" w:hAnsi="Calibri"/>
          <w:b w:val="0"/>
          <w:color w:val="3A4A28"/>
          <w:sz w:val="17"/>
        </w:rPr>
        <w:t>60 Degrees Pharmaceuticals Company Profile and Leadership — Investors.60degreespharma.com,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60 Degrees Pharmaceuticals Stock Overview and S-3 Filing — StockTitan/StockAnalysis,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SXTP Key Statistics,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