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TAL</w:t>
      </w:r>
      <w:r>
        <w:rPr>
          <w:rFonts w:ascii="Calibri" w:hAnsi="Calibri"/>
          <w:b/>
          <w:color w:val="1A2010"/>
          <w:sz w:val="40"/>
        </w:rPr>
        <w:t xml:space="preserve">  TAL Education Group</w:t>
      </w:r>
    </w:p>
    <w:p>
      <w:pPr>
        <w:spacing w:after="120"/>
      </w:pPr>
      <w:r>
        <w:rPr>
          <w:rFonts w:ascii="Calibri" w:hAnsi="Calibri"/>
          <w:b/>
          <w:color w:val="6E8450"/>
          <w:sz w:val="18"/>
        </w:rPr>
        <w:t>GROWTH SLEEVE · 2026-09-02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Services · Education &amp; Training Services · NYSE · China</w:t>
      </w:r>
    </w:p>
    <w:p>
      <w:pPr>
        <w:spacing w:after="80"/>
      </w:pPr>
      <w:r>
        <w:rPr>
          <w:rFonts w:ascii="Calibri" w:hAnsi="Calibri"/>
          <w:b w:val="0"/>
          <w:color w:val="3A4A28"/>
          <w:sz w:val="20"/>
        </w:rPr>
        <w:t>TAL Education Group is one of China's largest education technology companies, providing K-12 after-school enrichment learning services, content solutions, and AI-powered learning devices. The company operates under the Xueersi brand through a nationwide network of physical learning centers supplemented by online platforms. Following the 2021 Chinese regulatory crackdown, TAL pivoted from K-9 academic tutoring to enrichment programs, learning devices, and AI-powered education tools including MathGPT. FY2026 results showed remarkable recovery: revenue surged 33.7% to $3.01B with net income jumping sixfold to $530.8M. Balance sheet fortress with $3.62B cash and D/E of 11%.</w:t>
      </w:r>
    </w:p>
    <w:p>
      <w:r>
        <w:rPr>
          <w:rFonts w:ascii="Calibri" w:hAnsi="Calibri"/>
          <w:b/>
          <w:color w:val="6E8450"/>
          <w:sz w:val="18"/>
        </w:rPr>
        <w:t>20,145 Employees · https://www.100tal.com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TAL successfully executed one of the most dramatic forced business model pivots in corporate history — after the 2021 regulatory crackdown eliminated the majority of its K-9 academic tutoring revenue, the company rebuilt from ~$1.0B trough revenue to $3.01B in FY2026 (+33.7%), launching enrichment learning, AI-powered devices, and content solutions as entirely new revenue streams [1]. FY2026 operating income turned positive at $276M versus a loss a year earlier, and net income surged sixfold to $530.8M, validating the transformation [1]. AI Deployment (2/2): MathGPT, TAL's proprietary education-focused large language model, is deployed across learning platforms with image recognition, automated problem-solving, and adaptive question generation [3]. The Xueersi xPad learning device integrates an AI voice assistant, personalized recommendations, and interactive AI elements — these are shipping products generating measurable student engagement and device revenue growth. Market Share (1/2): TAL remains one of China's two largest education companies alongside New Oriental (EDU), but in the post-regulatory enrichment market, leadership is less consolidated and share data is fragmented [1]. Product Pipeline (1/2): MathGPT continues to evolve and the learning device product line is expanding, but no specific next-generation products with named launch dates and explicit revenue visibility have been disclosed. R&amp;D Intensity (1/1): Building a proprietary education LLM from scratch and showcasing AI-powered educational technology demonstrates R&amp;D investment well above the education industry average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TAL's founding purpose — 'fostering a lifetime of learning with love and technology' — reflects genuine intentionality validated by 23 years of consistent execution under founder-CEO Zhang Bangxin [3]. The brand name 'Xueersi' (Learn and Think) embeds educational philosophy in the company identity. Zhang's commitment through explosive growth, the 2021 regulatory destruction of 95% of market cap, and subsequent rebuilding from $1B to $3B revenue demonstrates a purpose that shapes strategic decisions. However, the forced regulatory pivot means the current business model is still proving itself. Community Impact (0/2): Beyond the inherent social value of providing education services to millions of Chinese students, no specific charitable programs, foundation activities, or community investment initiatives beyond the core business were identified. Employee Retention (0/2): TAL reduced headcount from 80,000+ to approximately 20,145 during and after the 2021-2022 regulatory restructuring — the organizational trauma from eliminating over 75% of the workforce makes retention assessment unreliable [1]. Recent headcount declined 2.2% YoY. Insider Buying (0/2): CEO Zhang Bangxin owns 27.4% of the company, demonstrating massive founder alignment, but this represents existing ownership rather than recent open-market purchases [3]. No evidence of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full-year results showed dramatic improvement: revenue of $3.01B (+33.7%), net income of $530.8M (sixfold increase), and operating income turning positive at $276M [1]. D/E of 11% is exceptional — $377M total debt against $3.62B cash creates a fortress balance sheet, scoring 1.0 (1x weight) [5]. ROE improved sharply to 23.7% from 14.1%, now exceeding the 15% target, scoring 1.0 (2x weight) [5]. Revenue growth YoY of 33.7% far exceeds the 10% target, scoring 1.0 (1x weight). Profit margin improved to 30.51% from 17.6%, now well above the 20% target, scoring 1.0 (1x weight) [5]. Forward P/E of ~12 (midpoint of 11.58-13.60 range) is below the 20 target, scoring 1.0 (1x weight). Estimated PEG of ~0.42 (Forward PE 12 / 28.8% EPS growth forecast) scores 1.0 (2x weight). The critical drag remains the 5-year revenue CAGR of -9.34%, below the -5% floor, scoring 0 (2x weight) — entirely attributable to the 2021 regulatory crackdown that destroyed ~70% of revenue. Liquidity floor cleared: $12.03 x ~10M daily volume = ~$120M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TAL demonstrates genuine infinite game qualities in its 23-year educational commitment and remarkable survival through the 2021 regulatory crisis that destroyed 95% of its market cap. Founder-CEO Zhang Bangxin chose to rebuild — investing in AI R&amp;D, launching MathGPT, and growing revenue from $1B trough to $3.01B — when many competitors shut down or liquidated [1]. However, the forced nature of the business model pivot, the massive workforce reduction (80,000+ to 20,145), and operating in China's unpredictable regulatory environment fundamentally limit the company's ability to play a truly long-term game, as Beijing demonstrated willingness to eliminate the entire industry overnight [4].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TAL's educational purpose — 'fostering a lifetime of learning with love and technology' — is genuine and has been partially validated by 23 years of execution under founder-CEO Zhang Bangxin [3]. The purpose survived the most severe test imaginable: Chinese government regulation that eliminated the majority of revenue overnight in 2021. That Zhang chose to rebuild from a $1B revenue base rather than distribute the $3B+ cash reserves and liquidate suggests the cause is real. FY2026 results ($3.01B revenue, $530.8M net income) validate the recovery [1]. However, the purpose has not been consistently lived in its current form — the post-crackdown TAL is effectively a different company rebuilding under the same educational banner.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TAL's organizational trust was severely tested by the 2021-2022 regulatory restructuring, which reduced headcount from 80,000+ to approximately 20,145 — eliminating more than 75% of the workforce [1]. While these layoffs were forced by government mandate rather than management choice, the organizational trauma is real. The company has since stabilized with consistent leadership (CEO Zhang's 23-year tenure provides exceptional continuity) and is rebuilding around the new business model. Recent headcount declined an additional 2.2% YoY, suggesting ongoing optimization rather than growth-mode hiring.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TAL's leadership publicly acknowledging competitors' strengths or framing competitive dynamics in terms of self-improvement. Public communications focus on TAL's own technology capabilities, MathGPT innovation, and growth trajectory without substantive reference to learning from rivals such as New Oriental, Zuoyebang, or global ed-tech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TAL executed a dramatic strategic pivot — abandoning K-9 academic tutoring (the majority of revenue) and rebuilding around enrichment learning, learning devices, and AI-powered education including MathGPT [1][3]. The company entered entirely new product categories and business models, growing from $1B trough to $3.01B. However, this transformation was mandated by Chinese government regulation in 2021, not chosen in service of the Just Cause. Sinek distinguishes between flexibility driven by purpose and flexibility driven by survival — TAL's pivot, while impressively executed, was the latter [4].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Zhang Bangxin demonstrated courage in steering TAL through the existential crisis of 2021 — rather than liquidating $3B+ in cash or selling at fire-sale prices, he chose to rebuild with a completely restructured business model while competitors like Gaotu shut down or dramatically contracted [1]. The decision to invest heavily in building MathGPT (a proprietary education LLM) during the company's weakest period represents a genuine long-term bet on AI-powered education [3]. However, the absence of evidence showing TAL proactively sacrificing profitable activities for principled reasons (versus responding to external crisis) limits this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TAL Education is executing a remarkable recovery with FY2026 full-year revenue of $3.01B (+33.7%), net income surging sixfold to $530.8M, and operating income turning positive at $276M [1]. The profitability transformation is striking — profit margin expanded from 17.6% to 30.51%, and ROE improved from 14.1% to 23.7%, both now exceeding IOWN targets [5]. At ~12x forward earnings with 30%+ revenue growth (PEG ~0.42), TAL trades at a significant discount to global growth peers, reflecting the Chinese regulatory discount. The balance sheet is a fortress — $3.62B cash against $377M debt (D/E 11%) — providing massive runway for AI investment and expansion [5]. MathGPT and AI-powered learning devices position TAL at the intersection of education and AI, potentially creating a durable competitive moat in China's recovering $100B+ education market [3]. Q4 FY2026 non-GAAP net income of $254.5M alone nearly matched the full prior year, demonstrating accelerating profitability [1].</w:t>
      </w:r>
    </w:p>
    <w:p>
      <w:pPr>
        <w:spacing w:after="120"/>
      </w:pPr>
      <w:r>
        <w:rPr>
          <w:rFonts w:ascii="Calibri" w:hAnsi="Calibri"/>
          <w:b w:val="0"/>
          <w:color w:val="3A4A28"/>
          <w:sz w:val="20"/>
        </w:rPr>
        <w:t>The investment case carries dominant structural risks. Chinese regulatory risk is not theoretical — the 2021 Double Reduction crackdown destroyed 70% of revenue and 95% of market cap overnight, and TAL remains subject to unpredictable policy changes from Beijing including ongoing fee caps and licensing restrictions [4]. The 5-year revenue CAGR of -9.34% reflects that TAL has not yet recovered to pre-crackdown levels despite 30%+ annual growth, and this negative trailing metric penalizes the infrastructure score. The VIE (Variable Interest Entity) corporate structure means NYSE-listed shares represent contractual claims on a Cayman entity, not direct equity ownership of the Chinese operating business, creating delisting risk under the Holding Foreign Companies Accountable Act. The workforce continues to shrink (20,145 from 26,100, -22.8% YoY), raising questions about organizational capacity to sustain growth. AI tutoring disruption from both global and domestic competitors could compress TAL's pricing power over time, and the Inspire score of 0 (MIXED) with no positive or negative attributions provides no faith-alignment signal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25-34% revenue growth trajectory with expanding profitability — Q4 FY2026 non-GAAP net income of $254.5M and profit margin expansion to 30.51% demonstrate operating leverage scaling as the post-crackdown business matures [1]</w:t>
      </w:r>
    </w:p>
    <w:p>
      <w:pPr>
        <w:spacing w:before="40" w:after="40"/>
        <w:ind w:left="283"/>
      </w:pPr>
      <w:r>
        <w:rPr>
          <w:rFonts w:ascii="Calibri" w:hAnsi="Calibri"/>
          <w:b/>
          <w:color w:val="4A6B25"/>
          <w:sz w:val="20"/>
        </w:rPr>
        <w:t xml:space="preserve">2. </w:t>
      </w:r>
      <w:r>
        <w:rPr>
          <w:rFonts w:ascii="Calibri" w:hAnsi="Calibri"/>
          <w:b w:val="0"/>
          <w:color w:val="3A4A28"/>
          <w:sz w:val="20"/>
        </w:rPr>
        <w:t>MathGPT and AI-powered learning devices (Xueersi xPad) deepening student engagement and creating product differentiation that justifies premium pricing against lower-cost competitors and AI-only tutoring alternatives [3]</w:t>
      </w:r>
    </w:p>
    <w:p>
      <w:pPr>
        <w:spacing w:before="40" w:after="40"/>
        <w:ind w:left="283"/>
      </w:pPr>
      <w:r>
        <w:rPr>
          <w:rFonts w:ascii="Calibri" w:hAnsi="Calibri"/>
          <w:b/>
          <w:color w:val="4A6B25"/>
          <w:sz w:val="20"/>
        </w:rPr>
        <w:t xml:space="preserve">3. </w:t>
      </w:r>
      <w:r>
        <w:rPr>
          <w:rFonts w:ascii="Calibri" w:hAnsi="Calibri"/>
          <w:b w:val="0"/>
          <w:color w:val="3A4A28"/>
          <w:sz w:val="20"/>
        </w:rPr>
        <w:t>China regulatory stabilization — tacit government consent to allow education industry growth as economic stimulus could accelerate TAL's recovery and close the gap to pre-crackdown revenue levels, with Q1 FY2027 showing 38.8%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Chinese regulatory risk remains existential — government demonstrated willingness to destroy the entire tutoring industry in 2021 with the Double Reduction policy; ongoing fee caps, licensing restrictions, and policy unpredictability constrain the business model and make long-term planning unreliable [4]</w:t>
      </w:r>
    </w:p>
    <w:p>
      <w:pPr>
        <w:spacing w:before="40" w:after="40"/>
        <w:ind w:left="283"/>
      </w:pPr>
      <w:r>
        <w:rPr>
          <w:rFonts w:ascii="Calibri" w:hAnsi="Calibri"/>
          <w:b/>
          <w:color w:val="4A6B25"/>
          <w:sz w:val="20"/>
        </w:rPr>
        <w:t xml:space="preserve">2. </w:t>
      </w:r>
      <w:r>
        <w:rPr>
          <w:rFonts w:ascii="Calibri" w:hAnsi="Calibri"/>
          <w:b w:val="0"/>
          <w:color w:val="3A4A28"/>
          <w:sz w:val="20"/>
        </w:rPr>
        <w:t>VIE corporate structure means US shareholders hold contractual claims rather than direct equity ownership of the Chinese operating entity, creating structural risk of capital access restrictions, forced delisting, or regulatory changes to the VIE framework</w:t>
      </w:r>
    </w:p>
    <w:p>
      <w:pPr>
        <w:spacing w:before="40" w:after="40"/>
        <w:ind w:left="283"/>
      </w:pPr>
      <w:r>
        <w:rPr>
          <w:rFonts w:ascii="Calibri" w:hAnsi="Calibri"/>
          <w:b/>
          <w:color w:val="4A6B25"/>
          <w:sz w:val="20"/>
        </w:rPr>
        <w:t xml:space="preserve">3. </w:t>
      </w:r>
      <w:r>
        <w:rPr>
          <w:rFonts w:ascii="Calibri" w:hAnsi="Calibri"/>
          <w:b w:val="0"/>
          <w:color w:val="3A4A28"/>
          <w:sz w:val="20"/>
        </w:rPr>
        <w:t>AI tutoring disruption from both global tools (Khan Academy Khanmigo, OpenAI) and domestic Chinese competitors (Kimi, Doubao) could deliver personalized instruction at near-zero marginal cost, compressing TAL's pricing power over time despite its own AI deployment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TAL's education business has meaningful defensive moats against AI disruption: Chinese regulatory requirements (licensing, fee caps) restrict market entry, physical learning centers provide social interaction and behavioral management that AI cannot replicate, and Chinese parental preference for in-person instruction remains strong [1][4]. The company is actively deploying AI (MathGPT, Xueersi xPad) rather than being passively disrupted by it, demonstrating adaptation capability. However, education tutoring faces genuine substitution risk from AI tutoring tools — both global (Khan Academy's Khanmigo, OpenAI applications) and domestic Chinese competitors (Kimi, Doubao) could deliver personalized instruction at near-zero marginal cost, directly threatening portions of TAL's enrichment model [3]. The key question is whether AI tutoring becomes a substitute or complement; currently TAL is positioned as a beneficiary through its own AI integration. AI Opportunity (1/1): TAL generates meaningful revenue from AI-powered products — MathGPT is deployed across learning platforms, and the Xueersi xPad learning device incorporates AI features as core product differentiators driving year-over-year device revenue growth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TAL Education Group FY2026 Financial Results — Full Year Revenue $3.01B (+33.7%), Net Income $530.8M (Sixfold Increase), Operating Income $276M; Q3 Revenue $770.2M (+27%); Q4 Revenue $802.4M (+31.5%), Non-GAAP Net Income $254.5M; Q1 FY2027 Revenue +38.8% — Globe and Mail,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TAL Education Workforce Data — 20,145 Employees (-2.2% YoY), Headcount Decline from 80,000+ Post-2021 Crackdown — Revelio Labs, 2026</w:t>
      </w:r>
    </w:p>
    <w:p>
      <w:pPr>
        <w:spacing w:before="20" w:after="20"/>
        <w:ind w:left="170"/>
      </w:pPr>
      <w:r>
        <w:rPr>
          <w:rFonts w:ascii="Calibri" w:hAnsi="Calibri"/>
          <w:b/>
          <w:color w:val="4A6B25"/>
          <w:sz w:val="15"/>
        </w:rPr>
        <w:t xml:space="preserve">3. </w:t>
      </w:r>
      <w:r>
        <w:rPr>
          <w:rFonts w:ascii="Calibri" w:hAnsi="Calibri"/>
          <w:b w:val="0"/>
          <w:color w:val="3A4A28"/>
          <w:sz w:val="17"/>
        </w:rPr>
        <w:t>TAL Education AI Innovation and Leadership — MathGPT Education LLM, Xueersi xPad with AI Voice Assistant, CEO Zhang Bangxin 23-Year Tenure — PR Newswire, Company Website,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China Education Regulatory Environment — 2021 Double Reduction Policy (-70% Revenue, -95% Market Cap), Ongoing Fee Caps and Licensing Requirements — SCMP, VOA News, SEC Filings</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TAL Key Statistics: Stock Price $12.03, Forward P/E 12, ROE 23.7%, Profit Margin 30.51%, D/E 11%, Cash $3.62B, Market Cap $6.46B,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