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TARA</w:t>
      </w:r>
      <w:r>
        <w:rPr>
          <w:rFonts w:ascii="Calibri" w:hAnsi="Calibri"/>
          <w:b/>
          <w:color w:val="1A2010"/>
          <w:sz w:val="40"/>
        </w:rPr>
        <w:t xml:space="preserve">  Protara Therapeutics, Inc.</w:t>
      </w:r>
    </w:p>
    <w:p>
      <w:pPr>
        <w:spacing w:after="120"/>
      </w:pPr>
      <w:r>
        <w:rPr>
          <w:rFonts w:ascii="Calibri" w:hAnsi="Calibri"/>
          <w:b/>
          <w:color w:val="6E8450"/>
          <w:sz w:val="18"/>
        </w:rPr>
        <w:t>GROWTH SLEEVE · 2026-09-28 · Inspire: 39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Protara Therapeutics is a clinical-stage biopharmaceutical company committed to advancing transformative therapies for people with cancer and rare diseases. Lead program TARA-002 is an investigational cell therapy in Phase II clinical trials for non-muscle invasive bladder cancer (NMIBC) and lymphatic malformations. The pipeline also includes intravenous choline chloride, a phospholipid substrate replacement therapy for patients on parenteral nutrition. Founded by CEO Jesse Shefferman and headquartered in New York, Protara was named a 2026 BioSpace Best Places to Work. The company generates zero commercial revenue and ended H1 2026 with $161.9M in cash. Market cap approximately $194M.</w:t>
      </w:r>
    </w:p>
    <w:p>
      <w:r>
        <w:rPr>
          <w:rFonts w:ascii="Calibri" w:hAnsi="Calibri"/>
          <w:b/>
          <w:color w:val="6E8450"/>
          <w:sz w:val="18"/>
        </w:rPr>
        <w:t>46 Employees · https://www.protaratx.com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Protara has advanced TARA-002, a cell therapy (OK-432/Picibanil-based), into Phase II trials for two indications — non-muscle invasive bladder cancer and lymphatic malformations — representing a modest achievement for a clinical-stage biotech [3]. The company also has IV choline chloride in development for a niche orphan indication. However, neither program represents a transformative scientific breakthrough or business model innovation — TARA-002 is based on a decades-old compound (OK-432) being repurposed, and the company has not demonstrated successful product launches or market pivots. AI Deployment (0/2): No evidence of AI deployment in drug discovery, clinical development, or operations was identified. Market Share (0/2): Pre-commercial company with zero revenue and no market share. Product Pipeline (1/2): TARA-002 Phase II trials for NMIBC and lymphatic malformations are active but with general timelines rather than specific near-term regulatory milestones or launch dates [3]. IV choline chloride is in development. The pipeline provides some visibility but lacks the specificity of a BLA filing date or concrete approval timeline. R&amp;D Intensity (1/1): As a clinical-stage biotech with zero revenue, all spending is effectively R&amp;D, well above any industry benchmark.</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Protara's mission is 'advancing transformative therapies for people with cancer and rare diseases' [3]. This is clear and connects the company's work to a meaningful purpose — helping patients with cancer and rare conditions. However, it is not distinctive within biotech — dozens of clinical-stage companies articulate nearly identical missions. It identifies what they do and for whom but doesn't differentiate Protara's specific approach or vision from the competitive set. Community Impact (0/2): No evidence of charitable programs, foundation, or community investment was found. Employee Retention (1/2): Protara was named one of BioSpace's 2026 Best Places to Work, with CEO Shefferman highlighting that 'Our colleagues are crucial to every aspect of our success' [2]. This is concrete third-party validation of a positive work environment, suggesting above-average retention and cultural health for a 46-person biotech. However, specific tenure or turnover data is not available. Insider Buying (0/2): CEO Jesse Shefferman is a co-founder who has led since inception, but no evidence of meaningful recent net insider buying was found.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stock metrics with severe penalties for pre-revenue status. D/E of 1.7% is negligible, far below the 70% target (score 1.0) — Protara's balance sheet is nearly debt-free with $161.9M in cash and marketable securities [1][4]. ROE of -45.8% is deeply negative (score 0, 2x weight). Revenue growth YoY and 5-year CAGR are both null — the company generates zero commercial revenue — and are excluded [1]. Forward P/E of -1.9 (negative, reflecting losses) is scored 0. Profit margin of 0% (no revenue) is scored 0 [4]. Forward PEG is unavailable and excluded. The cash position of $161.9M against a $194M market cap means the stock trades at only ~$32M above cash value, but the Infrastructure metric does not directly reward cash — only the D/E ratio captures balance sheet strength. H1 2026 net loss was $39.5M against $43.0M in operating expenses [1]. Liquidity floor cleared at ~$2.0M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Protara demonstrates a genuine patient-centered orientation and an above-average organizational culture (2026 BioSpace Best Places to Work), but the company is too early-stage to have fully validated an infinite game mindset. CEO Jesse Shefferman's co-founding and continued leadership since inception shows persistence, and the Best Places to Work recognition signals organizational health. However, the standard biotech mission, limited strategic flexibility history, and small 46-person team provide insufficient evidence for Sinek's higher-order concepts of existential flexibility and worthy rivalry. The company plays the drug development game competently but hasn't yet demonstrated the enduring purpose validation that comes through commercial execution and adversity.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Protara's cause of 'advancing transformative therapies for people with cancer and rare diseases' is genuine and service-oriented, but is standard language in clinical-stage biotech — interchangeable with dozens of peers [3]. The company hasn't operated long enough or at sufficient scale to validate whether this purpose drives strategic decisions beyond the obvious (developing drugs). Sinek would note that a Just Cause must be distinctive enough to differentiate and enduring enough to survive leadership transitions and strategic challenges — Protara's stated purpose, while noble, hasn't been tested or proven distinctive.</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Protara was named one of BioSpace's 2026 Best Places to Work, a third-party validated award specifically evaluating culture, career development, leadership quality, and innovation [2]. CEO Shefferman stated 'Our colleagues are crucial to every aspect of our success,' demonstrating a people-first leadership orientation. The small 46-person team led by a co-founder CEO since inception suggests high organizational intimacy and trust. The Best Places to Work designation is strong evidence that employees feel valued and the organization has created psychological safety, even at a small scale.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how Protara frames competition in the bladder cancer or lymphatic malformation treatment spaces was identified. The company is pursuing niche indications with limited direct competition, and no management commentary on competitive dynamics, rival strengths, or learning from competitors was found.</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Protara is a small, early-stage biotech that has maintained focus on its two core programs (TARA-002 and IV choline chloride) without evidence of strategic pivots or business model transformations [3]. The company was formerly ArTara Therapeutics before listing on NASDAQ in 2020, but this was a corporate restructuring rather than a strategic reinvention. At 46 employees and zero revenue, the company has not faced the scale of challenges that would test existential flexibility in Sinek's framework.</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Co-founder CEO Shefferman has led Protara since inception through the challenging journey of clinical-stage drug development, maintaining investment in TARA-002 through multiple clinical phases and regulatory complexity without commercial revenue [3]. The decision to pursue cell therapy for bladder cancer — a competitive oncology indication — with a small team and limited resources shows conviction. However, clinical-stage biotech development is inherently about long-term investment, and no evidence of a particularly costly or risky decision beyond the normal course of drug development was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Protara Therapeutics trades near cash value — the $194M market cap against $161.9M in cash and marketable securities (H1 2026) implies the market values the TARA-002 cell therapy pipeline and IV choline chloride program at only ~$32M, providing limited downside if the cash balance is preserved [1][4]. TARA-002's Phase II program in non-muscle invasive bladder cancer (NMIBC) addresses a large unmet need — NMIBC is the most common form of bladder cancer with limited treatment options for BCG-unresponsive patients, representing a significant commercial opportunity if the therapy demonstrates efficacy. The 2026 BioSpace Best Places to Work designation validates organizational health at a critical clinical development stage [2]. AI Resilience of 8/10 reflects the structural immunity of cell therapy development to AI disruption, and the nearly debt-free balance sheet (D/E 1.7%) eliminates financial distress risk.</w:t>
      </w:r>
    </w:p>
    <w:p>
      <w:pPr>
        <w:spacing w:after="120"/>
      </w:pPr>
      <w:r>
        <w:rPr>
          <w:rFonts w:ascii="Calibri" w:hAnsi="Calibri"/>
          <w:b w:val="0"/>
          <w:color w:val="3A4A28"/>
          <w:sz w:val="20"/>
        </w:rPr>
        <w:t>The bear case reflects the harsh reality of micro-cap clinical-stage biotech. Protara generates zero revenue, burns approximately $80M annually (H1 2026 net loss $39.5M annualized), and the $161.9M cash position provides roughly 2 years of runway before additional capital raises become necessary [1][4]. TARA-002 is based on OK-432 (Picibanil), a compound that has been studied for decades in Japan without achieving global commercial success — the innovation is in repurposing, not in novel science. The Phase II stage means years remain before potential commercialization, and the FDA approval probability for Phase II oncology compounds is historically below 30%. The stock trades at $3.28 in micro-cap territory with only $2.0M daily liquidity, limiting institutional interest. Infrastructure scores only 2/10 reflecting the pre-revenue financial profile, and the 46-person organization has never commercialized a product. The company competes for oncology talent and investor attention against thousands of better-funded clinical-stage biotechs.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TARA-002 Phase II clinical data readout for non-muscle invasive bladder cancer, which could validate the therapy's efficacy in BCG-unresponsive patients and significantly re-rate the stock from its near-cash valuation [3]</w:t>
      </w:r>
    </w:p>
    <w:p>
      <w:pPr>
        <w:spacing w:before="40" w:after="40"/>
        <w:ind w:left="283"/>
      </w:pPr>
      <w:r>
        <w:rPr>
          <w:rFonts w:ascii="Calibri" w:hAnsi="Calibri"/>
          <w:b/>
          <w:color w:val="4A6B25"/>
          <w:sz w:val="20"/>
        </w:rPr>
        <w:t xml:space="preserve">2. </w:t>
      </w:r>
      <w:r>
        <w:rPr>
          <w:rFonts w:ascii="Calibri" w:hAnsi="Calibri"/>
          <w:b w:val="0"/>
          <w:color w:val="3A4A28"/>
          <w:sz w:val="20"/>
        </w:rPr>
        <w:t>Potential FDA Breakthrough Therapy or Fast Track designation for TARA-002 in NMIBC or lymphatic malformations, which would accelerate the development timeline and signal regulatory confidence [3]</w:t>
      </w:r>
    </w:p>
    <w:p>
      <w:pPr>
        <w:spacing w:before="40" w:after="40"/>
        <w:ind w:left="283"/>
      </w:pPr>
      <w:r>
        <w:rPr>
          <w:rFonts w:ascii="Calibri" w:hAnsi="Calibri"/>
          <w:b/>
          <w:color w:val="4A6B25"/>
          <w:sz w:val="20"/>
        </w:rPr>
        <w:t xml:space="preserve">3. </w:t>
      </w:r>
      <w:r>
        <w:rPr>
          <w:rFonts w:ascii="Calibri" w:hAnsi="Calibri"/>
          <w:b w:val="0"/>
          <w:color w:val="3A4A28"/>
          <w:sz w:val="20"/>
        </w:rPr>
        <w:t>Cash runway of approximately 2 years ($161.9M vs ~$80M annual burn) providing time for clinical milestones without immediate dilution risk, with the near-cash valuation offering downside protection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Clinical trial failure risk — TARA-002 Phase II data could fail to demonstrate sufficient efficacy in NMIBC, destroying the ~$32M implied pipeline valuation and potentially triggering a strategic review or wind-down [3]</w:t>
      </w:r>
    </w:p>
    <w:p>
      <w:pPr>
        <w:spacing w:before="40" w:after="40"/>
        <w:ind w:left="283"/>
      </w:pPr>
      <w:r>
        <w:rPr>
          <w:rFonts w:ascii="Calibri" w:hAnsi="Calibri"/>
          <w:b/>
          <w:color w:val="4A6B25"/>
          <w:sz w:val="20"/>
        </w:rPr>
        <w:t xml:space="preserve">2. </w:t>
      </w:r>
      <w:r>
        <w:rPr>
          <w:rFonts w:ascii="Calibri" w:hAnsi="Calibri"/>
          <w:b w:val="0"/>
          <w:color w:val="3A4A28"/>
          <w:sz w:val="20"/>
        </w:rPr>
        <w:t>Cash burn trajectory of ~$80M annually against $161.9M reserves creates approximately 2 years of runway, after which dilutive capital raises will be necessary unless clinical milestones attract partnership interest or reduce burn rate [1][4]</w:t>
      </w:r>
    </w:p>
    <w:p>
      <w:pPr>
        <w:spacing w:before="40" w:after="40"/>
        <w:ind w:left="283"/>
      </w:pPr>
      <w:r>
        <w:rPr>
          <w:rFonts w:ascii="Calibri" w:hAnsi="Calibri"/>
          <w:b/>
          <w:color w:val="4A6B25"/>
          <w:sz w:val="20"/>
        </w:rPr>
        <w:t xml:space="preserve">3. </w:t>
      </w:r>
      <w:r>
        <w:rPr>
          <w:rFonts w:ascii="Calibri" w:hAnsi="Calibri"/>
          <w:b w:val="0"/>
          <w:color w:val="3A4A28"/>
          <w:sz w:val="20"/>
        </w:rPr>
        <w:t>Micro-cap illiquidity risk — $3.28 share price and $2.0M daily trading value limit institutional ownership, create wide bid-ask spreads, and amplify volatility on any clinical news, positive or negative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Protara's core business — developing cell therapies through clinical trials and FDA regulatory processes — is structurally immune to AI disruption [3]. TARA-002 is a biological cell therapy product that requires physical manufacturing, clinical trial data in human subjects, and FDA approval processes that AI cannot substitute. Drug development involves deeply regulated processes — IND applications, Phase I/II/III trials, BLA filings — that require physical evidence of safety and efficacy in patients. The patent-protected nature of approved biologics provides additional IP defense. AI may accelerate competing drug discovery but cannot replace the physical and regulatory requirements of bringing a cell therapy to market. AI Opportunity (0/1): Protara does not generate AI-related revenue and has not disclosed any AI initiatives in drug discovery or clinical operations.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Protara Therapeutics Q1 &amp; H1 2026 Financial Results — Net Loss $39.5M (H1), Cash &amp; Marketable Securities $161.9M, Operating Expenses $43.0M (H1), EPS -$0.29 (Q1) — ir.protaratx.com, SEC 10-Q, 2026</w:t>
      </w:r>
    </w:p>
    <w:p>
      <w:pPr>
        <w:spacing w:before="20" w:after="20"/>
        <w:ind w:left="170"/>
      </w:pPr>
      <w:r>
        <w:rPr>
          <w:rFonts w:ascii="Calibri" w:hAnsi="Calibri"/>
          <w:b/>
          <w:color w:val="4A6B25"/>
          <w:sz w:val="15"/>
        </w:rPr>
        <w:t xml:space="preserve">2. </w:t>
      </w:r>
      <w:r>
        <w:rPr>
          <w:rFonts w:ascii="Calibri" w:hAnsi="Calibri"/>
          <w:b w:val="0"/>
          <w:color w:val="3A4A28"/>
          <w:sz w:val="17"/>
        </w:rPr>
        <w:t>Protara Therapeutics Named 2026 BioSpace Best Places to Work — CEO Jesse Shefferman Co-Founder, Culture and Career Development Recognition — ir.protaratx.com, BriefGlance, 2026</w:t>
      </w:r>
    </w:p>
    <w:p>
      <w:pPr>
        <w:spacing w:before="20" w:after="20"/>
        <w:ind w:left="170"/>
      </w:pPr>
      <w:r>
        <w:rPr>
          <w:rFonts w:ascii="Calibri" w:hAnsi="Calibri"/>
          <w:b/>
          <w:color w:val="4A6B25"/>
          <w:sz w:val="15"/>
        </w:rPr>
        <w:t xml:space="preserve">3. </w:t>
      </w:r>
      <w:r>
        <w:rPr>
          <w:rFonts w:ascii="Calibri" w:hAnsi="Calibri"/>
          <w:b w:val="0"/>
          <w:color w:val="3A4A28"/>
          <w:sz w:val="17"/>
        </w:rPr>
        <w:t>Protara Therapeutics Pipeline — TARA-002 Phase II (NMIBC, Lymphatic Malformations), IV Choline Chloride (Parenteral Nutrition), Clinical-Stage Cell Therapy — protaratx.com,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TARA Key Statistics: Market Cap $194M, D/E 1.7%, ROE -45.8%, Forward P/E -1.94, Price $3.28, 46 Employees,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