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TDS</w:t>
      </w:r>
      <w:r>
        <w:rPr>
          <w:rFonts w:ascii="Calibri" w:hAnsi="Calibri"/>
          <w:b/>
          <w:color w:val="1A2010"/>
          <w:sz w:val="40"/>
        </w:rPr>
        <w:t xml:space="preserve">  Telephone and Data Systems, Inc.</w:t>
      </w:r>
    </w:p>
    <w:p>
      <w:pPr>
        <w:spacing w:after="120"/>
      </w:pPr>
      <w:r>
        <w:rPr>
          <w:rFonts w:ascii="Calibri" w:hAnsi="Calibri"/>
          <w:b/>
          <w:color w:val="6E8450"/>
          <w:sz w:val="18"/>
        </w:rPr>
        <w:t>GROWTH SLEEVE · 2026-10-02 · Inspire: 59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United States</w:t>
      </w:r>
    </w:p>
    <w:p>
      <w:pPr>
        <w:spacing w:after="80"/>
      </w:pPr>
      <w:r>
        <w:rPr>
          <w:rFonts w:ascii="Calibri" w:hAnsi="Calibri"/>
          <w:b w:val="0"/>
          <w:color w:val="3A4A28"/>
          <w:sz w:val="20"/>
        </w:rPr>
        <w:t>Telephone and Data Systems is a telecommunications company operating through two segments: TDS Telecom (wireline broadband, fiber internet, voice, and video services to rural and suburban communities) and Array (tower infrastructure leased to wireless carriers). Founded in 1968 and headquartered in Chicago, Illinois, TDS transformed in 2024-2025 by selling its majority stake in US Cellular to T-Mobile and pivoting to fiber broadband expansion and tower infrastructure. Controlled by the Carlson family through super-voting shares. TTM revenue of $1.26B with $2.2B in cash from the US Cellular divestiture.</w:t>
      </w:r>
    </w:p>
    <w:p>
      <w:r>
        <w:rPr>
          <w:rFonts w:ascii="Calibri" w:hAnsi="Calibri"/>
          <w:b/>
          <w:color w:val="6E8450"/>
          <w:sz w:val="18"/>
        </w:rPr>
        <w:t>4,000 Employees · https://www.tdsinc.com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TDS executed a transformative divestiture — selling its US Cellular wireless business to T-Mobile — and pivoted the company to fiber broadband and tower infrastructure [1][2]. While strategically significant and bold, this was a portfolio restructuring driven by competitive necessity rather than a product or technology innovation. AI Deployment (0/2): No evidence of AI-powered products, services, or quantified internal AI efficiency gains; TDS lists AI primarily as a cybersecurity risk factor in SEC filings rather than an opportunity [3]. Market Share (0/2): TDS Telecom serves rural and suburban markets as a small incumbent competing against significantly larger carriers; Array is a small tower operator compared to American Tower and Crown Castle with no meaningful market share position [1]. Product Pipeline (1/2): TDS Telecom is building 40,000 new fiber service addresses per quarter with guidance of 250,000-300,000 addresses for 2026, providing specific near-term execution visibility, though fiber buildout is industry-standard infrastructure investment rather than differentiated product innovation [1]. R&amp;D Intensity (0/1): Telecom operators invest primarily through capital expenditure rather than R&amp;D; TDS's technology spending is below-average intensity relative to broader tech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TDS's purpose of bridging the digital divide and bringing connectivity to unserved and underserved rural communities is specific, thoughtful, and connected to a larger social good — digital access is foundational to economic opportunity, education, and healthcare in rural America [4]. The Carlson family has pursued this mission since 1968 across multiple generations, and strategic decisions trace to this purpose (maintaining rural market focus when larger carriers abandoned those markets, selling US Cellular to reinvest in fiber broadband). Community Impact (1/2): TDS inherently invests in connecting communities that would otherwise lack broadband access; ESG reporting includes emissions disclosures and the company has pursued rural connectivity for 58 years as a form of community investment [4]. Employee Retention (0/2): Comparably rates TDS culture at C- (bottom 30%), environment in the bottom 15%, and leadership in the bottom 40% among similar-sized companies, indicating below-average workplace experience [3]. No specific voluntary turnover data available to offset the poor survey scores. Insider Buying (0/2): The Carlson family maintains controlling interest through super-voting shares, but this represents governance structure rather than open-market buying; no evidence of meaningful net insider purchases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though metrics are heavily distorted by US Cellular divestiture one-time items. D/E of 23.1% is very clean (score 1.0), reflecting the deleveraged balance sheet with $2.2B cash against $1.25B debt [5]. The trailing profit margin of 33.2% (score 1.0) and ROE of 11.8% (score 0.79, 2x weight) are inflated by one-time spectrum sale gains and do not reflect ongoing business economics — the operating margin for continuing operations is -6.6%, and TDS Telecom reported operating losses in Q2 2026 [1][5]. Revenue growth YoY of 3.6% (score 0.79) reflects Array's 92% site rental growth partially offset by TDS Telecom's legacy wireline erosion. Forward P/E of 4,330x (score 0.0) and PEG of 7.79 (score 0.0, 2x weight) reflect negligible normalized forward earnings as the company invests heavily in fiber buildout. Revenue Growth 5yr CAGR excluded as non-meaningful due to US Cellular deconsolidation. Daily dollar volume of $44.7M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TDS under the Carlson family is a genuinely long-term-oriented company — the multi-generational family commitment to connecting rural communities, the willingness to divest the entire US Cellular wireless business to refocus on fiber and towers, and the 58-year operating history all demonstrate playing to endure rather than playing to win this quarter. The decision to invest heavily in fiber buildout while absorbing operating losses requires genuine courage. However, below-average employee culture scores and limited competitive self-awareness keep the overall score in mixed territory.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Bridging the digital divide by connecting rural and underserved communities is a genuine Just Cause — it describes a future state (universal connectivity) that is inclusive, service-oriented, and bigger than any single product or leader [4]. The Carlson family has pursued this for 58 years across two generations, and the mission survived the wireless era, broadband revolution, and US Cellular divestiture. Strategic decisions trace to this purpose: TDS chose to stay in rural markets when economically disadvantageous, and sold US Cellular specifically to reinvest in fiber broadband for underserved areas [1][2]. Falls short of 3/3 because the Just Cause hasn't achieved competitive advantage validation at the level of canonical examples.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Comparably rates TDS culture at C- (bottom 30% of similar-sized companies), with environment in the bottom 15% and leadership in the bottom 40% [3]. These scores suggest a below-average trust environment where employees do not feel particularly empowered or valued. The Carlson family's dual-class share control may create insider/outsider dynamics that limit psychological safety. While Walter Carlson's 24-year board tenure provides continuity, the cultural metrics indicate the organizational foundation Sinek requires for infinite game play is not present.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TDS frames competitors (AT&amp;T, Lumen, American Tower, Crown Castle) as worthy rivals whose strengths offer self-improvement opportunities. Competitive positioning is defined by its rural market niche rather than engagement with competitor strengths, and no management commentary acknowledges learning from larger, more capable operators.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Selling the entire US Cellular wireless business to T-Mobile was a genuinely transformative pivot — TDS went from being primarily a wireless company to a fiber broadband and tower infrastructure company in a single transaction [1][2]. This is the definition of existential flexibility: abandoning the core business that defined the company for decades in service of a better strategic future. The pivot was driven by the recognition that rural connectivity is better served through fiber and tower infrastructure than through a sub-scale wireless carrier competing against T-Mobile, AT&amp;T, and Verizon.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decision to sell US Cellular — TDS's largest asset and historical identity — required extraordinary courage, fundamentally redefining the company's purpose and revenue base [1][2]. Simultaneously committing to aggressive fiber capex while TDS Telecom operates at an operating loss demonstrates willingness to sacrifice short-term earnings for long-term capability. Walter Carlson's decision to step from 24-year board chairmanship into the CEO role at this pivotal inflection point signals personal conviction in the strategy [3]. The dividend was cut 78% from $0.74 to $0.16 to fund investment — a painful but honest capital allocation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TDS at $35.20 is a deep-value transformation play with $2.2B in cash ($20.40/share) against a $4.1B market cap, meaning the market values the combined TDS Telecom and Array businesses at less than $1.9B [1][5]. The company is investing aggressively in fiber broadband (40,000 new fiber addresses and 10,900 residential fiber net additions in Q2 2026), and Array's tower site rental revenues surged up to 92% YoY, validating the post-US Cellular strategy [1]. Q1 2026 revenue grew 7% to $309.5M and H1 2026 generated $408M in net income (albeit driven by spectrum sales). TDS Telecom guidance of $1.015-$1.055B revenue with $310-$350M adjusted EBITDA and Array at $200-$215M revenue provide a combined $1.2B+ revenue base with improving profitability trajectory. The clean balance sheet (D/E 23%) and massive cash reserves provide years of runway for the fiber investment cycle.</w:t>
      </w:r>
    </w:p>
    <w:p>
      <w:pPr>
        <w:spacing w:after="120"/>
      </w:pPr>
      <w:r>
        <w:rPr>
          <w:rFonts w:ascii="Calibri" w:hAnsi="Calibri"/>
          <w:b w:val="0"/>
          <w:color w:val="3A4A28"/>
          <w:sz w:val="20"/>
        </w:rPr>
        <w:t>The fundamental challenge is that TDS's ongoing businesses generate minimal earnings — the forward P/E of 4,330x reflects near-zero normalized earnings after one-time spectrum sale gains conclude [5]. TDS Telecom reported operating losses in Q2 2026 as legacy wireline service erosion (voice, copper broadband) outpaces fiber subscriber additions, creating a race between fiber ramp and copper decay [1]. The company is spending heavily on fiber capex against approximately $1B in telecom revenue — an elevated investment rate that will suppress returns for years. The Carlson family's super-voting control ensures strategic continuity but limits minority shareholder governance rights. Employee culture rated C- (bottom 30%) on Comparably suggests organizational challenges during the transformation [3]. Array's revenue visibility depends heavily on the T-Mobile Master Lease Agreement, creating single-tenant concentration risk. Until fiber economics inflect and TDS Telecom reaches operating breakeven, this remains a faith-based investment in rural broadband demand and management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Fiber service address buildout of 250,000-300,000 in 2026 driving subscriber additions that could inflect TDS Telecom toward operating breakeven as the fiber customer base scales beyond the legacy wireline erosion rate [1]</w:t>
      </w:r>
    </w:p>
    <w:p>
      <w:pPr>
        <w:spacing w:before="40" w:after="40"/>
        <w:ind w:left="283"/>
      </w:pPr>
      <w:r>
        <w:rPr>
          <w:rFonts w:ascii="Calibri" w:hAnsi="Calibri"/>
          <w:b/>
          <w:color w:val="4A6B25"/>
          <w:sz w:val="20"/>
        </w:rPr>
        <w:t xml:space="preserve">2. </w:t>
      </w:r>
      <w:r>
        <w:rPr>
          <w:rFonts w:ascii="Calibri" w:hAnsi="Calibri"/>
          <w:b w:val="0"/>
          <w:color w:val="3A4A28"/>
          <w:sz w:val="20"/>
        </w:rPr>
        <w:t>Array tower business achieving 92% site rental revenue growth through T-Mobile MLA expansion and additional carrier tenants, building a high-margin recurring revenue base [1]</w:t>
      </w:r>
    </w:p>
    <w:p>
      <w:pPr>
        <w:spacing w:before="40" w:after="40"/>
        <w:ind w:left="283"/>
      </w:pPr>
      <w:r>
        <w:rPr>
          <w:rFonts w:ascii="Calibri" w:hAnsi="Calibri"/>
          <w:b/>
          <w:color w:val="4A6B25"/>
          <w:sz w:val="20"/>
        </w:rPr>
        <w:t xml:space="preserve">3. </w:t>
      </w:r>
      <w:r>
        <w:rPr>
          <w:rFonts w:ascii="Calibri" w:hAnsi="Calibri"/>
          <w:b w:val="0"/>
          <w:color w:val="3A4A28"/>
          <w:sz w:val="20"/>
        </w:rPr>
        <w:t>Cash-rich balance sheet ($2.2B cash, $20.40/share) funds multi-year fiber investment cycle without leverage, providing strategic optionality for acquisitions, share repurchases, or dividend restoration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4,330x reflects negligible normalized earnings — once spectrum sale gains conclude, TDS must demonstrate a path to profitability from underlying fiber and tower businesses or face significant re-rating risk [5]</w:t>
      </w:r>
    </w:p>
    <w:p>
      <w:pPr>
        <w:spacing w:before="40" w:after="40"/>
        <w:ind w:left="283"/>
      </w:pPr>
      <w:r>
        <w:rPr>
          <w:rFonts w:ascii="Calibri" w:hAnsi="Calibri"/>
          <w:b/>
          <w:color w:val="4A6B25"/>
          <w:sz w:val="20"/>
        </w:rPr>
        <w:t xml:space="preserve">2. </w:t>
      </w:r>
      <w:r>
        <w:rPr>
          <w:rFonts w:ascii="Calibri" w:hAnsi="Calibri"/>
          <w:b w:val="0"/>
          <w:color w:val="3A4A28"/>
          <w:sz w:val="20"/>
        </w:rPr>
        <w:t>TDS Telecom operating at a loss as legacy wireline erosion accelerates faster than fiber subscriber additions scale, creating execution risk if fiber take rates or ARPU fall below management projections [1]</w:t>
      </w:r>
    </w:p>
    <w:p>
      <w:pPr>
        <w:spacing w:before="40" w:after="40"/>
        <w:ind w:left="283"/>
      </w:pPr>
      <w:r>
        <w:rPr>
          <w:rFonts w:ascii="Calibri" w:hAnsi="Calibri"/>
          <w:b/>
          <w:color w:val="4A6B25"/>
          <w:sz w:val="20"/>
        </w:rPr>
        <w:t xml:space="preserve">3. </w:t>
      </w:r>
      <w:r>
        <w:rPr>
          <w:rFonts w:ascii="Calibri" w:hAnsi="Calibri"/>
          <w:b w:val="0"/>
          <w:color w:val="3A4A28"/>
          <w:sz w:val="20"/>
        </w:rPr>
        <w:t>Carlson family dual-class super-voting control limits minority shareholder governance rights and insulates management from accountability, while employee culture rated C- (bottom 30%) creates organizational risk during the transformation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TDS operates physical telecommunications infrastructure — fiber optic networks, copper plant, and cell towers — that AI structurally cannot substitute [1]. AI computation requires connectivity infrastructure, making AI growth a net demand driver for broadband and tower capacity rather than a displacement risk. TDS Telecom's fiber buildout in rural markets serves areas where AI-driven services (telemedicine, precision agriculture, remote work) will increase bandwidth demand. Array's tower business benefits as wireless carriers densify networks to support AI-enabled mobile applications. The only modest exposure is that AI could help larger competitors optimize network planning and customer acquisition more efficiently, widening the competitive gap against TDS's small-scale operations. AI Opportunity (0/1): TDS does not generate any quantifiable revenue from AI products or services; AI is neither a product category nor a meaningful internal efficiency driver at current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TDS Q1-Q2 2026 Earnings Releases — Revenue $309.5M Q1 (+7% YoY), Q2 $309.3M, H1 Net Income $408M, Array Site Rental Revenue +92% YoY, SEC 8-K/10-Q Filings, 2026</w:t>
      </w:r>
    </w:p>
    <w:p>
      <w:pPr>
        <w:spacing w:before="20" w:after="20"/>
        <w:ind w:left="170"/>
      </w:pPr>
      <w:r>
        <w:rPr>
          <w:rFonts w:ascii="Calibri" w:hAnsi="Calibri"/>
          <w:b/>
          <w:color w:val="4A6B25"/>
          <w:sz w:val="15"/>
        </w:rPr>
        <w:t xml:space="preserve">2. </w:t>
      </w:r>
      <w:r>
        <w:rPr>
          <w:rFonts w:ascii="Calibri" w:hAnsi="Calibri"/>
          <w:b w:val="0"/>
          <w:color w:val="3A4A28"/>
          <w:sz w:val="17"/>
        </w:rPr>
        <w:t>TDS US Cellular Divestiture and Array Offer — Strategic Transformation, Portfolio Restructuring, SEC Filings, 2024-2026</w:t>
      </w:r>
    </w:p>
    <w:p>
      <w:pPr>
        <w:spacing w:before="20" w:after="20"/>
        <w:ind w:left="170"/>
      </w:pPr>
      <w:r>
        <w:rPr>
          <w:rFonts w:ascii="Calibri" w:hAnsi="Calibri"/>
          <w:b/>
          <w:color w:val="4A6B25"/>
          <w:sz w:val="15"/>
        </w:rPr>
        <w:t xml:space="preserve">3. </w:t>
      </w:r>
      <w:r>
        <w:rPr>
          <w:rFonts w:ascii="Calibri" w:hAnsi="Calibri"/>
          <w:b w:val="0"/>
          <w:color w:val="3A4A28"/>
          <w:sz w:val="17"/>
        </w:rPr>
        <w:t>TDS Leadership and Employee Culture — CEO Walter Carlson (Feb 2025), Comparably C- Culture Rating, Bottom 30% Overall, Comparably/Glassdoor, 2026</w:t>
      </w:r>
    </w:p>
    <w:p>
      <w:pPr>
        <w:spacing w:before="20" w:after="20"/>
        <w:ind w:left="170"/>
      </w:pPr>
      <w:r>
        <w:rPr>
          <w:rFonts w:ascii="Calibri" w:hAnsi="Calibri"/>
          <w:b/>
          <w:color w:val="4A6B25"/>
          <w:sz w:val="15"/>
        </w:rPr>
        <w:t xml:space="preserve">4. </w:t>
      </w:r>
      <w:r>
        <w:rPr>
          <w:rFonts w:ascii="Calibri" w:hAnsi="Calibri"/>
          <w:b w:val="0"/>
          <w:color w:val="3A4A28"/>
          <w:sz w:val="17"/>
        </w:rPr>
        <w:t>TDS ESG and Corporate Responsibility — Digital Divide Mission, Community Connectivity, ESG Report, tdsinc.com,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TDS Key Statistics, D/E 23%, Forward P/E 4,330x, Cash $2.2B,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