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TGTX</w:t>
      </w:r>
      <w:r>
        <w:rPr>
          <w:rFonts w:ascii="Calibri" w:hAnsi="Calibri"/>
          <w:b/>
          <w:color w:val="1A2010"/>
          <w:sz w:val="40"/>
        </w:rPr>
        <w:t xml:space="preserve">  TG Therapeutics, Inc.</w:t>
      </w:r>
    </w:p>
    <w:p>
      <w:pPr>
        <w:spacing w:after="120"/>
      </w:pPr>
      <w:r>
        <w:rPr>
          <w:rFonts w:ascii="Calibri" w:hAnsi="Calibri"/>
          <w:b/>
          <w:color w:val="6E8450"/>
          <w:sz w:val="18"/>
        </w:rPr>
        <w:t>GROWTH SLEEVE · 2026-09-13 · Inspire: 40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TG Therapeutics is a fully integrated, commercial-stage biotechnology company focused on the acquisition, development, and commercialization of novel treatments for B-cell diseases. Its lead product, BRIUMVI (ublituximab), is FDA-approved for relapsing forms of multiple sclerosis. Founded in 2011 and led by Chairman, President, and CEO Michael S. Weiss, the company raised FY2026 total revenue guidance to approximately $950M and is targeting a ~$1B annualized U.S. BRIUMVI run rate exiting 2026. Headquartered in New York City.</w:t>
      </w:r>
    </w:p>
    <w:p>
      <w:r>
        <w:rPr>
          <w:rFonts w:ascii="Calibri" w:hAnsi="Calibri"/>
          <w:b/>
          <w:color w:val="6E8450"/>
          <w:sz w:val="18"/>
        </w:rPr>
        <w:t>432 Employees · https://www.tgtherapeutics.com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TG Therapeutics transformed from a clinical-stage biotech with failed GENUINE and UNITY-CLL trials into a highly profitable commercial company on BRIUMVI's strength, scaling total revenue from $2.79M (FY2022) to $616.3M (FY2025), with H1 2026 revenue already reaching $445.3M (+70% YoY) [1][2]. AI Deployment (1/2): CEO Weiss has described applying AI to genomic data for novel therapeutic target discovery, stating the company is 'just beginning to tap into the potential of the intersection of AI and biology,' but no shipped AI product or quantified savings has been cited [4]. Market Share (2/2): Q2 2026 BRIUMVI U.S. net revenue reached $227.7M (+70% YoY), with record new patient starts prompting management to raise full-year guidance to $890-905M in U.S. BRIUMVI sales and ~$950M total revenue [1][2]. Product Pipeline (2/2): Subcutaneous BRIUMVI is in Phase 3 development with multi-billion-dollar potential cited by management, alongside pediatric MS trials (ULTIMATE/ACTRIMS) with specific enrollment timelines and CD19 CAR-T exploration for autoimmune diseases [1][2]. R&amp;D Intensity (0/1): No comparative R&amp;D-intensity data versus biotech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TG's focus on B-cell disease patients and the subcutaneous BRIUMVI program explicitly 'addressing an unmet need' for self-administered MS treatment is clear but not deeply distinctive relative to peer biotech patient-focused missions [2]. Community Impact (0/2): No evidence of charitable programs or community investment was found. Employee Retention (0/2): Glassdoor rates TG Therapeutics only 2.3/5 (down from 2.5/5 in mid-2026), with reviews citing 'toxic culture,' 'clueless leadership,' and 'protection at all levels for 1 senior leader that treats the team very poorly' — among the lowest in the biotech sector [4]. Insider Buying (0/2): CEO Michael Weiss, the largest individual shareholder at ~22%, has made no insider transactions in the past 18 months — neutral rather than a signal of conviction buying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metrics. Q2 2026 revenue of $240.3M (+70% YoY) drove H1 2026 revenue to $445.3M, with management raising full-year guidance to ~$950M [1][2]. ROE of 100.28% and TTM profit margin of ~55% remain exceptional, though Q2 2026 net income compressed to $7.78M (from $28.2M YoY) as R&amp;D and SG&amp;A spending increased for subcutaneous BRIUMVI development and pipeline build-out [1]. D/E of 125% scores 0.76, Forward P/E of 29.47 scores 0.76, and Forward PEG of ~1.5 scores 0.75 (2x weight). Revenue growth 5yr CAGR excluded as not meaningful (pre-commercial $6.69M in FY2021). Cash position of $612M provides ample runway [1]. Weighted sum 7.02 / 8.0 = 8.78 → 9. Liquidity floor cleared: ~1.78M avg volume × $55.68 = ~$99.1M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TG Therapeutics' commercial turnaround with BRIUMVI is remarkable, but the company's history of failed trials and securities litigation, a Glassdoor culture rating of 2.3/5 with explicit 'toxic culture' complaints declining further in 2026, and circulating takeover speculation suggest a company optimized for winning a specific product bet rather than one built around an enduring, trusted Just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TG's patient-focused framing around unmet needs in MS and B-cell disease is genuine but standard for the biotech sector. The company's history of failed GENUINE and UNITY-CLL trials followed by securities class actions in 2017-2019 undercuts a claim of a deeply validated, resilient cause [2][5].</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Glassdoor's 2.3/5 rating (down from 2.5 in mid-2026) with specific complaints of 'toxic culture,' 'clueless leadership,' and protection of a senior leader who 'treats the team very poorly' indicates a low-trust environment that is deteriorating rather than improving despite commercial success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TG framing MS-market competitors (Roche's Ocrevus, Novartis's Kesimpta) as sources of self-improvement. Competitive language focuses on gaining market share rather than learning from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TG meaningfully redirected its pipeline focus toward ublituximab/BRIUMVI in MS following the failure of its CLL-focused combination strategy, a real strategic pivot that saved the company. The current exploration of CD19 CAR-T for autoimmune diseases shows continued willingness to evolve [1][2].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Leadership persisted with ublituximab development through multiple clinical setbacks (GENUINE trial failure, UNITY-CLL complications) over nearly a decade before achieving commercial approval, showing real conviction [2]. The decision to invest heavily in subcutaneous BRIUMVI Phase 3 development (compressing Q2 2026 net income to $7.78M from $28.2M) while the IV formulation is still growing demonstrates willingness to invest for the long term.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TG Therapeutics has accelerated its commercial momentum with Q2 2026 BRIUMVI U.S. net revenue of $227.7M (+70% YoY), driving management to raise full-year 2026 total revenue guidance to approximately $950M and target a ~$1B annualized BRIUMVI run rate exiting 2026 [1][2]. H1 2026 revenue of $445.3M already exceeds FY2024's full-year total, confirming the rapid scaling trajectory. ROE of 100.28%, $612M cash position, and trailing PE of 20.39x on a stock that grew revenue 70% YoY demonstrate that BRIUMVI's commercial execution is translating into real earnings power [5]. The subcutaneous BRIUMVI Phase 3 program offers a credible next leg of growth with multi-billion-dollar potential, and emerging CD19 CAR-T autoimmune disease research provides pipeline optionality. Takeover speculation has intensified, with multiple analyst reports flagging TG as an acquisition target given BRIUMVI's growth trajectory and the company's ~$9B market cap [3].</w:t>
      </w:r>
    </w:p>
    <w:p>
      <w:pPr>
        <w:spacing w:after="120"/>
      </w:pPr>
      <w:r>
        <w:rPr>
          <w:rFonts w:ascii="Calibri" w:hAnsi="Calibri"/>
          <w:b w:val="0"/>
          <w:color w:val="3A4A28"/>
          <w:sz w:val="20"/>
        </w:rPr>
        <w:t>The offsetting concerns remain cultural and governance quality. Glassdoor's 2.3/5 rating — declining from 2.5 in mid-2026 — with explicit 'toxic culture' complaints is among the lowest in the biotech sector and represents a meaningful organizational health risk as the company scales from 432 employees to support a $1B+ revenue base [4]. Q2 2026 net income compressed to $7.78M (from $28.2M YoY) as R&amp;D and SG&amp;A spending surged for subcutaneous BRIUMVI and pipeline build-out, signaling that the 55-65% profit margins from FY2025 are not sustainable at current investment levels [1]. Forward P/E of 29.47x on a PEG of ~1.5 leaves limited margin for error if BRIUMVI growth decelerates or biosimilar competition emerges post-patent. CEO Weiss holds ~22% of shares but has made no insider purchases in 18 months, and the July 2026 law firm investigation into potential fiduciary duty breaches adds governance overhang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Raised FY2026 revenue guidance to ~$950M with management targeting ~$1B annualized BRIUMVI run rate exiting 2026, positioning the company for potential re-rating to large-cap biotech valuation [1][2]</w:t>
      </w:r>
    </w:p>
    <w:p>
      <w:pPr>
        <w:spacing w:before="40" w:after="40"/>
        <w:ind w:left="283"/>
      </w:pPr>
      <w:r>
        <w:rPr>
          <w:rFonts w:ascii="Calibri" w:hAnsi="Calibri"/>
          <w:b/>
          <w:color w:val="4A6B25"/>
          <w:sz w:val="20"/>
        </w:rPr>
        <w:t xml:space="preserve">2. </w:t>
      </w:r>
      <w:r>
        <w:rPr>
          <w:rFonts w:ascii="Calibri" w:hAnsi="Calibri"/>
          <w:b w:val="0"/>
          <w:color w:val="3A4A28"/>
          <w:sz w:val="20"/>
        </w:rPr>
        <w:t>Subcutaneous BRIUMVI Phase 3 readout and potential approval, characterized by management as a multi-billion-dollar incremental opportunity for self-administered MS treatment [2]</w:t>
      </w:r>
    </w:p>
    <w:p>
      <w:pPr>
        <w:spacing w:before="40" w:after="40"/>
        <w:ind w:left="283"/>
      </w:pPr>
      <w:r>
        <w:rPr>
          <w:rFonts w:ascii="Calibri" w:hAnsi="Calibri"/>
          <w:b/>
          <w:color w:val="4A6B25"/>
          <w:sz w:val="20"/>
        </w:rPr>
        <w:t xml:space="preserve">3. </w:t>
      </w:r>
      <w:r>
        <w:rPr>
          <w:rFonts w:ascii="Calibri" w:hAnsi="Calibri"/>
          <w:b w:val="0"/>
          <w:color w:val="3A4A28"/>
          <w:sz w:val="20"/>
        </w:rPr>
        <w:t>Takeover speculation intensifying with multiple reports flagging TG as an acquisition target at ~$9B market cap, given BRIUMVI's growth trajectory and the subcutaneous pipeline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Glassdoor culture rating of 2.3/5 (declining) with 'toxic culture' complaints and reported protection of a poorly-performing senior leader signals organizational health risk that could impair execution as the company scales toward $1B revenue [4]</w:t>
      </w:r>
    </w:p>
    <w:p>
      <w:pPr>
        <w:spacing w:before="40" w:after="40"/>
        <w:ind w:left="283"/>
      </w:pPr>
      <w:r>
        <w:rPr>
          <w:rFonts w:ascii="Calibri" w:hAnsi="Calibri"/>
          <w:b/>
          <w:color w:val="4A6B25"/>
          <w:sz w:val="20"/>
        </w:rPr>
        <w:t xml:space="preserve">2. </w:t>
      </w:r>
      <w:r>
        <w:rPr>
          <w:rFonts w:ascii="Calibri" w:hAnsi="Calibri"/>
          <w:b w:val="0"/>
          <w:color w:val="3A4A28"/>
          <w:sz w:val="20"/>
        </w:rPr>
        <w:t>Q2 2026 net income compressed 72% YoY to $7.78M as R&amp;D and SG&amp;A investment increased for subcutaneous BRIUMVI and pipeline, indicating FY2025's 55-65% profit margins are not sustainable at current spending levels [1]</w:t>
      </w:r>
    </w:p>
    <w:p>
      <w:pPr>
        <w:spacing w:before="40" w:after="40"/>
        <w:ind w:left="283"/>
      </w:pPr>
      <w:r>
        <w:rPr>
          <w:rFonts w:ascii="Calibri" w:hAnsi="Calibri"/>
          <w:b/>
          <w:color w:val="4A6B25"/>
          <w:sz w:val="20"/>
        </w:rPr>
        <w:t xml:space="preserve">3. </w:t>
      </w:r>
      <w:r>
        <w:rPr>
          <w:rFonts w:ascii="Calibri" w:hAnsi="Calibri"/>
          <w:b w:val="0"/>
          <w:color w:val="3A4A28"/>
          <w:sz w:val="20"/>
        </w:rPr>
        <w:t>Forward P/E of 29.47x with PEG of ~1.5 prices in continued high growth; any deceleration in BRIUMVI patient starts or emergence of biosimilar competition post-patent would pressure the premium valuation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TG's commercial business rests on FDA regulatory approval, patent protection, infusion-center/physician relationships, and physical biologic drug manufacturing and distribution — none of which AI can substitute [1][2]. The primary long-term risk to BRIUMVI is biosimilar competition after patent expiry, a structural biotech dynamic unrelated to AI disruption. However, AI could accelerate competitor drug discovery programs, potentially compressing the period of competitive advantage for BRIUMVI. Analysts have not flagged AI as a specific risk factor. AI Opportunity (0/1): CEO Weiss has discussed exploratory AI application to genomic data for novel target discovery, but the company has not disclosed any quantified AI-attributable revenue. The CD19 CAR-T autoimmune disease program is early-stage and not AI-driven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TG Therapeutics Q2 2026 Earnings — Revenue $240.3M (+70% YoY), BRIUMVI U.S. $227.7M, Net Income $7.78M, H1 Revenue $445.3M, Raised Guidance to ~$950M — SEC 8-K, 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TG Therapeutics BRIUMVI Commercial and Clinical Pipeline — SubQ Phase 3, Pediatric MS (ULTIMATE/ACTRIMS), CD19 CAR-T Autoimmune, $1B Run Rate Target — SimplyWallSt, BioSpace, August 2026</w:t>
      </w:r>
    </w:p>
    <w:p>
      <w:pPr>
        <w:spacing w:before="20" w:after="20"/>
        <w:ind w:left="170"/>
      </w:pPr>
      <w:r>
        <w:rPr>
          <w:rFonts w:ascii="Calibri" w:hAnsi="Calibri"/>
          <w:b/>
          <w:color w:val="4A6B25"/>
          <w:sz w:val="15"/>
        </w:rPr>
        <w:t xml:space="preserve">3. </w:t>
      </w:r>
      <w:r>
        <w:rPr>
          <w:rFonts w:ascii="Calibri" w:hAnsi="Calibri"/>
          <w:b w:val="0"/>
          <w:color w:val="3A4A28"/>
          <w:sz w:val="17"/>
        </w:rPr>
        <w:t>TG Therapeutics Takeover Speculation — Barchart, GuruFocus, Seeking Alpha — Acquisition target analysis at ~$9B market cap,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TG Therapeutics Glassdoor Reviews — 2.3/5 overall (declining), 'toxic culture' complaints, CEO Michael Weiss interview on AI/biology — Glassdoor, Albany Magazine,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 TGTX Key Statistics: Stock Price $55.68, Forward P/E 29.47, D/E 125%, ROE 100.28%, Avg Volume 1.78M, Cash $612M,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