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TNDM</w:t>
      </w:r>
      <w:r>
        <w:rPr>
          <w:rFonts w:ascii="Calibri" w:hAnsi="Calibri"/>
          <w:b/>
          <w:color w:val="1A2010"/>
          <w:sz w:val="40"/>
        </w:rPr>
        <w:t xml:space="preserve">  Tandem Diabetes Care, Inc.</w:t>
      </w:r>
    </w:p>
    <w:p>
      <w:pPr>
        <w:spacing w:after="120"/>
      </w:pPr>
      <w:r>
        <w:rPr>
          <w:rFonts w:ascii="Calibri" w:hAnsi="Calibri"/>
          <w:b/>
          <w:color w:val="6E8450"/>
          <w:sz w:val="18"/>
        </w:rPr>
        <w:t>GROWTH SLEEVE · 2026-09-14 · Inspire: 48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NASDAQ · United States</w:t>
      </w:r>
    </w:p>
    <w:p>
      <w:pPr>
        <w:spacing w:after="80"/>
      </w:pPr>
      <w:r>
        <w:rPr>
          <w:rFonts w:ascii="Calibri" w:hAnsi="Calibri"/>
          <w:b w:val="0"/>
          <w:color w:val="3A4A28"/>
          <w:sz w:val="20"/>
        </w:rPr>
        <w:t>Medical device company that designs, develops, and commercializes insulin pump technology for people with insulin-dependent diabetes. Products include the t:slim X2 and Tandem Mobi insulin delivery systems with Control-IQ predictive algorithm technology. The company is transitioning its U.S. business model to a pay-as-you-go pharmacy channel distribution, with 10% of U.S. sales now through pharmacy. FY2025 revenue surpassed $1 billion for the first time, and FY2026 guidance is $1.065-1.085 billion. CEO succession plan announced with John Sheridan taking over day-to-day responsibilities from founder Kim Blickenstaff.</w:t>
      </w:r>
    </w:p>
    <w:p>
      <w:r>
        <w:rPr>
          <w:rFonts w:ascii="Calibri" w:hAnsi="Calibri"/>
          <w:b/>
          <w:color w:val="6E8450"/>
          <w:sz w:val="18"/>
        </w:rPr>
        <w:t>2,000 Employees · https://www.tandemdiabetes.com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Tandem has successfully launched the Mobi insulin pump — the smallest durable pump on the market — expanded into the pay-as-you-go pharmacy distribution model, and grown revenue from approximately $500 million to over $1 billion in five years [1][2]. The pharmacy channel pivot represents a genuine business model transformation that is reshaping how insulin pumps are distributed in the U.S. AI Deployment (1/2): Control-IQ technology uses predictive algorithms to automate insulin delivery adjustments based on continuous glucose monitor data, effectively functioning as an AI-powered closed-loop system shipped to hundreds of thousands of patients [1]. While not deep learning, the algorithm meets the threshold of AI products shipping to customers with measurable clinical outcomes. Market Share (1/2): Tandem is a meaningful player in the insulin pump market, competing with Medtronic (market leader) and Insulet (Omnipod). The company is gaining share through the Mobi launch and pharmacy channel, but is not the category leader. Product Pipeline (1/2): The Mobi system rollout and pharmacy channel expansion are ongoing, but the pipeline beyond current platforms is not well-defined with specific next-gen products and launch dates. R&amp;D Intensity (0/1): R&amp;D spending as a percentage of revenue has declined as the company pushes toward profitability, and specific R&amp;D intensity relative to medtech peers was not identified.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Tandem's purpose of improving the lives of people living with diabetes is clear and identifies who the company serves, but is not distinctive within the diabetes care industry — every competitor articulates a similar purpose [2]. The company has genuine patient-focused heritage, but the mission does not differentiate from Medtronic, Insulet, or Dexcom. Community Impact (1/2): Patient access programs through the pharmacy channel (pay-as-you-go model) improve affordability for insulin pump users, and the company has some charitable and awareness programs around diabetes care [1]. However, no specific foundation, dollar amounts, or distinctive community investment programs were identified. Employee Retention (0/2): Glassdoor reviews indicate significant culture deterioration — employees describe the culture as 'in freefall' following multiple rounds of layoffs beginning in 2023, with leadership transforming from 'patient-first' to 'investor-first' [3]. Ratings of 3.4/5 for culture and values and 2.7/5 for career opportunities suggest above-average turnover. Insider Buying (0/2): No evidence of meaningful net insider buying by CEO Blickenstaff or other executives. The CEO succession plan (transitioning to Executive Chairman) does not constitute insider conviction in the stock.</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 a Growth stock. Tandem's strong 5-year revenue CAGR of 15.3% (scoring 1.0 with 2x weight) and current YoY revenue growth of 5.8% (scoring 0.86 with 1x weight) reflect genuine top-line momentum as the company crosses the $1 billion revenue threshold [1][2]. However, the balance sheet is strained with D/E of 338% ($453.9M debt vs. negative equity, scoring 0.0), ROE of -97.88% reflecting continued unprofitability (scoring 0.0 with 2x weight), and net profit margin of -20.51% from the ongoing business model transition (scoring 0.0) [4]. Forward PE and PEG ratios are excluded as the company remains unprofitable. The weighted calculation yields 2.86/7.0 = 4.09, rounding to 4. Liquidity is strong at $41.7M daily traded value (1.96M shares x $21.28).</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Tandem Diabetes Care shows mixed infinite game characteristics. The pharmacy channel pivot demonstrates genuine strategic courage and the company has shown competitive learning from rivals like Insulet. However, the deterioration of the patient-first culture into an investor-first orientation — as described by employees on Glassdoor — is a hallmark of finite-game thinking. Multiple rounds of layoffs and the leadership succession suggest a company optimizing for short-term financial performance rather than long-term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Tandem's purpose of improving diabetes care is genuine but is being compromised by financial pressures. Employee reviews describe a transformation from 'patient-first company to investor-first company' as leadership caved to shareholder demands [3]. The cause exists — helping people with diabetes is meaningful — but it has become shallow, referenced in marketing materials more than in strategic decisions. The CEO succession and repeated restructuring suggest the cause does not drive behavior at the executive level.</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Evidence of a low-trust environment is substantial. Glassdoor reviews describe culture 'in freefall' following multiple rounds of layoffs beginning in 2023, with externally hired managers replacing internally promoted leaders who had built the positive culture [3]. Employees rate career opportunities at 2.7/5, suggesting limited growth pathways and a defensive organizational posture. The language of 'caving to investor pressure' suggests employees feel leadership chose financial performance over workforce wellbeing — the opposite of Sinek's Circle of Safety.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Tandem's competitive response to Insulet's Omnipod (tubeless pump) with the Mobi (smallest durable pump) demonstrates competitive learning — using a rival's strength to improve its own offering rather than dismissing the threat [1]. The pharmacy channel pivot also reflects learning from how other medical devices (CGMs like Dexcom) have successfully expanded market access through retail pharmacy. The company frames competition as motivation to innovate rather than a zero-sum war.</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pharmacy channel transition (pay-as-you-go model) represents meaningful business model evolution — moving from traditional durable medical equipment distribution to pharmacy retail changes the revenue model, customer acquisition approach, and margin structure [1]. This is genuine strategic adaptation to a changing healthcare landscape, though it is incremental rather than transformative. The company has not abandoned a core business or entered an entirely new market.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pharmacy channel transition sacrifices near-term profitability for long-term market access — operating margin improved from -21.5% to -5.4% in Q2 2026, but the company remains unprofitable during this transition, requiring investor patience [1]. Moving to pay-as-you-go pricing deliberately compresses near-term revenue per patient in exchange for broader market penetration. This demonstrates willingness to accept short-term pain for strategic positioning.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Tandem Diabetes Care is navigating a critical business model transition from traditional DME distribution to pharmacy-based pay-as-you-go, with Q2 2026 revenue of $254.6 million (+5.8% YoY) and full-year guidance of $1.065-1.085 billion confirming that the $1 billion revenue milestone is sustainable [1]. The 5-year revenue CAGR of 15.3% demonstrates strong secular growth in the insulin pump market, and operating margin improvement from -21.5% to -5.4% YoY in Q2 signals the company is on a credible path toward profitability [1][2]. Control-IQ's AI-powered closed-loop algorithm is a genuine clinical differentiator, and the Mobi (smallest durable pump) competes effectively against Insulet's Omnipod. The pharmacy channel, now at 10% of U.S. sales, could unlock a much larger addressable market by reducing upfront cost barriers for patients.</w:t>
      </w:r>
    </w:p>
    <w:p>
      <w:pPr>
        <w:spacing w:after="120"/>
      </w:pPr>
      <w:r>
        <w:rPr>
          <w:rFonts w:ascii="Calibri" w:hAnsi="Calibri"/>
          <w:b w:val="0"/>
          <w:color w:val="3A4A28"/>
          <w:sz w:val="20"/>
        </w:rPr>
        <w:t>The bear case is significant: Tandem remains unprofitable with a net margin of -20.51%, D/E of 338%, and ROE of -97.88%, producing an Infrastructure score of only 4 [4]. The business model transition introduces execution risk — pharmacy channel economics are fundamentally different from DME, and the company must scale rapidly to achieve profitability on lower per-unit revenue. Culture deterioration reported on Glassdoor ('freefall,' 'investor-first') raises organizational risk as key talent may depart during the transition [3]. Commoditization risk is real as insulin pump technology matures and AI-powered alternatives (smart pens with CGM integration) could compress the addressable market for traditional pumps. The stock at $21.28 trades well below its 2021 peak above $150, reflecting market skepticism about the profitability timeline. The CEO succession from founder Blickenstaff to Sheridan adds leadership transition risk during a critical strategic pivot. An Inspire Impact Score of 48 (ALIGNED) is a positive for faith-based investors, but the overall score of 48 (WATCH) reflects the significant financial and execution risks that must be resolved before this becomes an investable position.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Operating margin inflection toward profitability in FY2027 as the pharmacy channel scales past breakeven and Breeze Autocare integration costs subside — management has guided toward adjusted EBITDA profitability, which would be the company's first positive earnings quarter [1]</w:t>
      </w:r>
    </w:p>
    <w:p>
      <w:pPr>
        <w:spacing w:before="40" w:after="40"/>
        <w:ind w:left="283"/>
      </w:pPr>
      <w:r>
        <w:rPr>
          <w:rFonts w:ascii="Calibri" w:hAnsi="Calibri"/>
          <w:b/>
          <w:color w:val="4A6B25"/>
          <w:sz w:val="20"/>
        </w:rPr>
        <w:t xml:space="preserve">2. </w:t>
      </w:r>
      <w:r>
        <w:rPr>
          <w:rFonts w:ascii="Calibri" w:hAnsi="Calibri"/>
          <w:b w:val="0"/>
          <w:color w:val="3A4A28"/>
          <w:sz w:val="20"/>
        </w:rPr>
        <w:t>Pharmacy channel adoption accelerating beyond 10% of U.S. sales, potentially expanding the total addressable market by making insulin pumps accessible to price-sensitive patients who previously could not afford DME-channel pricing [1]</w:t>
      </w:r>
    </w:p>
    <w:p>
      <w:pPr>
        <w:spacing w:before="40" w:after="40"/>
        <w:ind w:left="283"/>
      </w:pPr>
      <w:r>
        <w:rPr>
          <w:rFonts w:ascii="Calibri" w:hAnsi="Calibri"/>
          <w:b/>
          <w:color w:val="4A6B25"/>
          <w:sz w:val="20"/>
        </w:rPr>
        <w:t xml:space="preserve">3. </w:t>
      </w:r>
      <w:r>
        <w:rPr>
          <w:rFonts w:ascii="Calibri" w:hAnsi="Calibri"/>
          <w:b w:val="0"/>
          <w:color w:val="3A4A28"/>
          <w:sz w:val="20"/>
        </w:rPr>
        <w:t>International expansion driving double-digit pump shipment growth outside the U.S., where Tandem faces less competitive pressure from Omnipod and Medtronic and can leverage existing Control-IQ regulatory approvals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unprofitability — net margin of -20.51% and D/E of 338% create financial fragility, with the company potentially needing additional capital raises if the path to profitability extends beyond FY2027, further diluting shareholders [4]</w:t>
      </w:r>
    </w:p>
    <w:p>
      <w:pPr>
        <w:spacing w:before="40" w:after="40"/>
        <w:ind w:left="283"/>
      </w:pPr>
      <w:r>
        <w:rPr>
          <w:rFonts w:ascii="Calibri" w:hAnsi="Calibri"/>
          <w:b/>
          <w:color w:val="4A6B25"/>
          <w:sz w:val="20"/>
        </w:rPr>
        <w:t xml:space="preserve">2. </w:t>
      </w:r>
      <w:r>
        <w:rPr>
          <w:rFonts w:ascii="Calibri" w:hAnsi="Calibri"/>
          <w:b w:val="0"/>
          <w:color w:val="3A4A28"/>
          <w:sz w:val="20"/>
        </w:rPr>
        <w:t>Commoditization of insulin pump technology as AI-powered alternatives (smart insulin pens with CGM integration, software-defined pumps) could reduce the total addressable market for traditional durable pumps and compress pricing power [3]</w:t>
      </w:r>
    </w:p>
    <w:p>
      <w:pPr>
        <w:spacing w:before="40" w:after="40"/>
        <w:ind w:left="283"/>
      </w:pPr>
      <w:r>
        <w:rPr>
          <w:rFonts w:ascii="Calibri" w:hAnsi="Calibri"/>
          <w:b/>
          <w:color w:val="4A6B25"/>
          <w:sz w:val="20"/>
        </w:rPr>
        <w:t xml:space="preserve">3. </w:t>
      </w:r>
      <w:r>
        <w:rPr>
          <w:rFonts w:ascii="Calibri" w:hAnsi="Calibri"/>
          <w:b w:val="0"/>
          <w:color w:val="3A4A28"/>
          <w:sz w:val="20"/>
        </w:rPr>
        <w:t>Culture deterioration and leadership transition risk — Glassdoor reviews describe culture 'in freefall' following layoffs, and the CEO succession from founder Blickenstaff to Sheridan during a critical business model transition introduces execution uncertainty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Tandem's core business is a physical medical device — an insulin pump that attaches to the body and delivers precise insulin doses through a cannula. AI cannot replace this physical hardware, and the FDA regulatory approval process (510(k) and PMA pathways) creates a meaningful barrier to new entrants [1]. However, AI creates competitive pressure within the diabetes device ecosystem: AI-powered closed-loop algorithms are advancing rapidly, and companies with superior AI could differentiate on clinical outcomes. The pharmacy channel transition introduces commoditization risk as insulin pumps become more like consumer devices. Analyst commentary has flagged 'intensifying pricing pressure, commoditization, and disruptive technologies' as threats to profitability, with regulatory moves toward prevention over intervention potentially reducing the total addressable market [3]. The physical device plus regulatory moat is protective, but AI-enhanced competitive dynamics create real exposure. AI Opportunity (1/1): Control-IQ is an AI/ML-powered predictive insulin delivery algorithm shipping to customers and generating quantifiable revenue as part of every Tandem pump sale — the algorithm is a core differentiator, not an add-on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Tandem Diabetes Care Q2 2026 Earnings Release — Revenue $254.6M (+5.8% YoY), Operating Margin -5.4% (vs. -21.5%), Full Year Guidance $1.065-1.085B, Pharmacy Channel 10% of U.S. Sales, August 2026</w:t>
      </w:r>
    </w:p>
    <w:p>
      <w:pPr>
        <w:spacing w:before="20" w:after="20"/>
        <w:ind w:left="170"/>
      </w:pPr>
      <w:r>
        <w:rPr>
          <w:rFonts w:ascii="Calibri" w:hAnsi="Calibri"/>
          <w:b/>
          <w:color w:val="4A6B25"/>
          <w:sz w:val="15"/>
        </w:rPr>
        <w:t xml:space="preserve">2. </w:t>
      </w:r>
      <w:r>
        <w:rPr>
          <w:rFonts w:ascii="Calibri" w:hAnsi="Calibri"/>
          <w:b w:val="0"/>
          <w:color w:val="3A4A28"/>
          <w:sz w:val="17"/>
        </w:rPr>
        <w:t>Tandem Diabetes Care Q4/FY2025 Earnings Release — Revenue $1.014B (+7.9% YoY), 5-Year Revenue CAGR 15.3%, CEO Succession Plan Announced, February 2026</w:t>
      </w:r>
    </w:p>
    <w:p>
      <w:pPr>
        <w:spacing w:before="20" w:after="20"/>
        <w:ind w:left="170"/>
      </w:pPr>
      <w:r>
        <w:rPr>
          <w:rFonts w:ascii="Calibri" w:hAnsi="Calibri"/>
          <w:b/>
          <w:color w:val="4A6B25"/>
          <w:sz w:val="15"/>
        </w:rPr>
        <w:t xml:space="preserve">3. </w:t>
      </w:r>
      <w:r>
        <w:rPr>
          <w:rFonts w:ascii="Calibri" w:hAnsi="Calibri"/>
          <w:b w:val="0"/>
          <w:color w:val="3A4A28"/>
          <w:sz w:val="17"/>
        </w:rPr>
        <w:t>Tandem Diabetes Care Glassdoor Reviews — Culture 3.4/5, Career Opportunities 2.7/5, Employee Descriptions of Culture Deterioration and Investor-First Shift; AI Disruption Risk Analysis,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MacroTrends — TNDM Key Statistics: Stock Price $21.28, D/E 338%, ROE -97.88%, Profit Margin -20.51%, Avg Volume 1.96M,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