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TNON</w:t>
      </w:r>
      <w:r>
        <w:rPr>
          <w:rFonts w:ascii="Calibri" w:hAnsi="Calibri"/>
          <w:b/>
          <w:color w:val="1A2010"/>
          <w:sz w:val="40"/>
        </w:rPr>
        <w:t xml:space="preserve">  Tenon Medical, Inc.</w:t>
      </w:r>
    </w:p>
    <w:p>
      <w:pPr>
        <w:spacing w:after="120"/>
      </w:pPr>
      <w:r>
        <w:rPr>
          <w:rFonts w:ascii="Calibri" w:hAnsi="Calibri"/>
          <w:b/>
          <w:color w:val="6E8450"/>
          <w:sz w:val="18"/>
        </w:rPr>
        <w:t>GROWTH SLEEVE · 2026-09-30 · Inspire: 28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Medical Devices · NASDAQ · United States</w:t>
      </w:r>
    </w:p>
    <w:p>
      <w:pPr>
        <w:spacing w:after="80"/>
      </w:pPr>
      <w:r>
        <w:rPr>
          <w:rFonts w:ascii="Calibri" w:hAnsi="Calibri"/>
          <w:b w:val="0"/>
          <w:color w:val="3A4A28"/>
          <w:sz w:val="20"/>
        </w:rPr>
        <w:t>Tenon Medical, Inc. is a medical device company focused on sacroiliac (SI) joint and sacro-pelvic fusion procedures, headquartered in Los Gatos, California. The company's primary products are the Catamaran SI-Joint Fusion System, which uses a titanium implant with an inferior-posterior approach, and the SImmetry+ platform acquired through the SiVantage asset purchase. With just 26 employees, Tenon is a micro-cap company generating $5.3M TTM revenue against $12.6M in annual net losses. Q1 2026 revenue was $1.4M (+90% YoY) and Q2 2026 revenue was $1.3M (+127% YoY), demonstrating rapid adoption from a small base. Market cap is approximately $1.8M with negative book value of -$14.57 per share, and the stock trades at $2.73 after falling from a 52-week high of $50.40.</w:t>
      </w:r>
    </w:p>
    <w:p>
      <w:r>
        <w:rPr>
          <w:rFonts w:ascii="Calibri" w:hAnsi="Calibri"/>
          <w:b/>
          <w:color w:val="6E8450"/>
          <w:sz w:val="18"/>
        </w:rPr>
        <w:t>26 Employees · https://www.tenonmed.com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Tenon developed and launched the Catamaran SI-Joint Fusion System and subsequently expanded its portfolio through the SiVantage asset acquisition, adding the SImmetry+ platform and bringing SiVantage co-founders Wyatt Geist (Chief Innovations Officer) and Nate Grawey (Chief Commercial Officer) into leadership [2]. Revenue grew from $691K (2022) to $5.3M TTM, demonstrating initial product-market fit. However, the company remains deeply unprofitable with $12.6M in annual net losses against $5.3M revenue, indicating the product launches have not yet achieved commercial viability. AI Deployment (0/2): No AI-powered products or services. The Catamaran and SImmetry+ are traditional titanium implant systems with no reported AI integration in surgical planning or device design [2]. Market Share (0/2): Tenon is a nano-cap participant in the SI joint fusion market dominated by SI-BONE (SIBN, ~$200M revenue), with $5.3M TTM revenue representing a negligible market share [1]. Product Pipeline (0/2): The SiVantage acquisition expanded Tenon's sacro-pelvic fusion portfolio, but no specific next-generation products with named launch dates and revenue projections have been disclosed beyond general portfolio expansion language [2]. R&amp;D Intensity (0/1): No evidence of R&amp;D spending above the medical device industry average. The company's 26-person team limits R&amp;D capacity.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Tenon positions itself as 'laser focused on innovative solutions that deliver authentic fusion principals in a format with a strong safety profile backed by biomechanical and clinical data' — a product-level technical description rather than a mission [2]. The company does not articulate a vision of a better future for patients beyond treating SI joint pain. This is interchangeable with any medical device company's product positioning. Community Impact (0/2): No evidence of charitable giving, community programs, or social impact initiatives. The company has 26 employees and is focused entirely on commercial survival [1]. Employee Retention (0/2): With only 26 employees and no Glassdoor reviews or retention data available, employee sentiment cannot be assessed. The recent addition of SiVantage leadership suggests organizational change. No data was found after searching. Insider Buying (0/2): No evidence of meaningful net insider buying identified in the research period.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with several excluded due to unavailability or inapplicability. Revenue growth is the primary strength: YoY growth of 126.8% and estimated 5yr CAGR of approximately 66% (from $691K in 2022 to $5.3M TTM) both score at the maximum [1]. However, all profitability metrics score 0: ROE of -551.2% (negative equity) reflects cumulative losses far exceeding invested capital, and profit margin of -257.9% means the company loses $2.58 for every $1 of revenue [4]. D/E is excluded (negative equity renders the ratio meaningless), Forward PE is excluded (negative, company is unprofitable), and PEG is unavailable. Book value is negative at -$14.57 per share with $5.7M debt against $1.7M cash, leaving a net debt position on a negative equity base. The stock passes the liquidity floor with average daily volume of 5.55M shares at $2.73 = $15.1M daily dollar volume, though this extraordinary turnover (entire float trades ~8x daily) reflects speculative micro-cap trading rather than institutional liquidity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Tenon Medical operates with a finite mindset driven by commercial survival imperatives. With 26 employees, $1.8M market cap, negative book value, and losses exceeding revenue by 2.5x, the company has no bandwidth for infinite-game thinking. There is no articulated Just Cause beyond selling SI joint implants, no evidence of organizational trust or team culture, no competitive self-awareness, and no history of strategic flexibility. Sinek would view this as a company fighting for its next quarter of existence.</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Tenon Medical exists to sell SI joint fusion implants — a legitimate business purpose but not a Just Cause in Sinek's framework. The company does not articulate a vision of a future state that transcends its current products [2]. Treating lower back pain is important, but Tenon's positioning is purely clinical/technical ('authentic fusion principals with strong safety profile') without connecting to a larger purpose about patient quality of life or transforming spine care. The company is too focused on survival to articulate or pursue a Just Cause.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With only 26 employees and no Glassdoor reviews, employee satisfaction data, or cultural indicators available, organizational trust cannot be positively assessed [2]. The company's financial distress (losses 2.5x revenue, negative book value) creates an inherently insecure environment where employees must worry about the company's viability. The recent SiVantage acquisition brought new leadership (CIO, CCO) into a tiny organization, which introduces change but provides no evidence of trust-building.</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infinite competitive mindset. SI-BONE is the dominant competitor with approximately 40x Tenon's revenue, but no Tenon management commentary was found referencing SI-BONE's strengths as motivation for self-improvement [2]. The competitive dynamic appears to be David-vs-Goliath survival rather than mutual improvement.</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Tenon Medical has been focused exclusively on SI joint fusion since its founding in 2012. The SiVantage acquisition expanded the product portfolio within sacro-pelvic fusion but did not represent a strategic pivot or business model transformation [2]. The company has not demonstrated willingness to abandon its core business in service of a higher cause — it has one product category and no evidence of strategic flexibility beyond it.</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long-term decision-making. The SiVantage acquisition was a logical portfolio expansion, not a costly bet against consensus [2]. The company's capital allocation decisions are driven by survival necessity (raising capital to fund operations) rather than strategic courage. With negative book value and losses exceeding revenue, there is no financial room for courageous bets.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Tenon Medical offers a highly speculative micro-cap case centered on rapid revenue growth in the SI joint fusion market — Q1 2026 revenue of $1.4M (+90% YoY) and Q2 2026 revenue of $1.3M (+127% YoY) demonstrate accelerating adoption of the Catamaran and SImmetry+ platforms from a small base [1]. The SI joint fusion market is growing as diagnostic awareness improves and more orthopedic surgeons adopt the procedure, with SI-BONE's success ($200M+ revenue) validating the category. The SiVantage acquisition expanded Tenon's portfolio and brought experienced commercial leadership. At $1.8M market cap, any significant revenue milestone or partnership could generate outsized returns. Gross margin of 66.8% is strong for a medical device company and demonstrates product-level economics that could drive profitability at scale [4].</w:t>
      </w:r>
    </w:p>
    <w:p>
      <w:pPr>
        <w:spacing w:after="120"/>
      </w:pPr>
      <w:r>
        <w:rPr>
          <w:rFonts w:ascii="Calibri" w:hAnsi="Calibri"/>
          <w:b w:val="0"/>
          <w:color w:val="3A4A28"/>
          <w:sz w:val="20"/>
        </w:rPr>
        <w:t>The bear case is severe: the company loses $2.58 for every $1 of revenue (profit margin -257.9%), has negative book value of -$14.57 per share, and maintains only $1.7M cash against $5.7M debt [4]. Annual net losses of $12.6M against $5.3M TTM revenue require ongoing dilutive capital raises — shares outstanding are just 667K, and the stock has fallen 95% from its 52-week high of $50.40 to $2.73, suggesting massive past dilution. The SI joint fusion market is dominated by SI-BONE with approximately 40x Tenon's revenue, and competing against a well-capitalized incumbent with 26 employees and negative equity is an extreme challenge. Q2 2026 net loss of $4.1M ($12.35/share) exceeds Q2 revenue of $1.3M by more than 3x, and the loss per share metric suggests ongoing severe dilution [1]. The average daily volume of 5.55M shares — approximately 8x the entire float daily — reflects speculative trading volatility rather than institutional interest, creating severe price manipulation risk. The Inspire Impact Score of 28 (ALIGNED) is a minor positive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growth acceleration from 90% YoY (Q1) to 127% YoY (Q2) demonstrates strengthening commercial traction; continued momentum toward quarterly revenue of $2M+ would establish a credible path to eventual profitability [1]</w:t>
      </w:r>
    </w:p>
    <w:p>
      <w:pPr>
        <w:spacing w:before="40" w:after="40"/>
        <w:ind w:left="283"/>
      </w:pPr>
      <w:r>
        <w:rPr>
          <w:rFonts w:ascii="Calibri" w:hAnsi="Calibri"/>
          <w:b/>
          <w:color w:val="4A6B25"/>
          <w:sz w:val="20"/>
        </w:rPr>
        <w:t xml:space="preserve">2. </w:t>
      </w:r>
      <w:r>
        <w:rPr>
          <w:rFonts w:ascii="Calibri" w:hAnsi="Calibri"/>
          <w:b w:val="0"/>
          <w:color w:val="3A4A28"/>
          <w:sz w:val="20"/>
        </w:rPr>
        <w:t>SiVantage portfolio integration with experienced commercial leadership (CIO Wyatt Geist, CCO Nate Grawey) could accelerate surgeon adoption and revenue growth beyond the Catamaran-only trajectory [2]</w:t>
      </w:r>
    </w:p>
    <w:p>
      <w:pPr>
        <w:spacing w:before="40" w:after="40"/>
        <w:ind w:left="283"/>
      </w:pPr>
      <w:r>
        <w:rPr>
          <w:rFonts w:ascii="Calibri" w:hAnsi="Calibri"/>
          <w:b/>
          <w:color w:val="4A6B25"/>
          <w:sz w:val="20"/>
        </w:rPr>
        <w:t xml:space="preserve">3. </w:t>
      </w:r>
      <w:r>
        <w:rPr>
          <w:rFonts w:ascii="Calibri" w:hAnsi="Calibri"/>
          <w:b w:val="0"/>
          <w:color w:val="3A4A28"/>
          <w:sz w:val="20"/>
        </w:rPr>
        <w:t>SI joint fusion market expansion as diagnostic awareness increases — ICLEF studies and clinical data demonstrating SI joint dysfunction as a common cause of chronic lower back pain could expand the addressable patient population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Cash exhaustion risk: $1.7M cash against $5.7M debt and quarterly losses of $3.5-4.1M require imminent capital raises that would severely dilute the existing 667K shares outstanding — the company cannot survive more than one quarter without new financing [4]</w:t>
      </w:r>
    </w:p>
    <w:p>
      <w:pPr>
        <w:spacing w:before="40" w:after="40"/>
        <w:ind w:left="283"/>
      </w:pPr>
      <w:r>
        <w:rPr>
          <w:rFonts w:ascii="Calibri" w:hAnsi="Calibri"/>
          <w:b/>
          <w:color w:val="4A6B25"/>
          <w:sz w:val="20"/>
        </w:rPr>
        <w:t xml:space="preserve">2. </w:t>
      </w:r>
      <w:r>
        <w:rPr>
          <w:rFonts w:ascii="Calibri" w:hAnsi="Calibri"/>
          <w:b w:val="0"/>
          <w:color w:val="3A4A28"/>
          <w:sz w:val="20"/>
        </w:rPr>
        <w:t>Competitive destruction risk from SI-BONE, which has approximately 40x Tenon's revenue, extensive surgeon relationships, and well-funded R&amp;D — Tenon's 26-person team lacks the commercial infrastructure to compete at scale [1]</w:t>
      </w:r>
    </w:p>
    <w:p>
      <w:pPr>
        <w:spacing w:before="40" w:after="40"/>
        <w:ind w:left="283"/>
      </w:pPr>
      <w:r>
        <w:rPr>
          <w:rFonts w:ascii="Calibri" w:hAnsi="Calibri"/>
          <w:b/>
          <w:color w:val="4A6B25"/>
          <w:sz w:val="20"/>
        </w:rPr>
        <w:t xml:space="preserve">3. </w:t>
      </w:r>
      <w:r>
        <w:rPr>
          <w:rFonts w:ascii="Calibri" w:hAnsi="Calibri"/>
          <w:b w:val="0"/>
          <w:color w:val="3A4A28"/>
          <w:sz w:val="20"/>
        </w:rPr>
        <w:t>Stock price collapse from $50.40 (52-week high) to $2.73 reflects fundamental investor skepticism, and average daily trading volume of 8x the float creates extreme volatility and potential for further price manipulation risk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Tenon Medical's core products — titanium sacroiliac joint fusion implants placed through surgical procedures — are structurally immune to AI disruption. AI cannot replace physical surgical implants, and the SI joint fusion procedure requires hands-on orthopedic surgery with FDA-cleared medical devices [2]. The product category is protected by regulatory barriers (510(k) clearance), clinical validation requirements, surgeon training and relationships, and physical manufacturing of titanium implants. AI-guided surgical planning and navigation could actually increase demand for SI joint fusion by improving diagnostic accuracy (better identification of SI joint dysfunction as the source of lower back pain) and procedure outcomes, making AI an enabler rather than a threat. Analysts do not flag AI as a risk factor for orthopedic device companies. AI Opportunity (0/1): No AI-powered products, surgical planning tools, or AI-derived revenue streams. The Catamaran and SImmetry+ are traditional titanium implant systems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Tenon Medical Q1-Q2 2026 Financial Results — Q1 Revenue $1.4M (+90% YoY), Q2 Revenue $1.3M (+127% YoY), Q2 Net Loss $4.1M ($12.35/share), Full-Year 2025 Revenue ~$3.9M — BioSpace, MarketBeat, SEC 8-K Filings, 2026</w:t>
      </w:r>
    </w:p>
    <w:p>
      <w:pPr>
        <w:spacing w:before="20" w:after="20"/>
        <w:ind w:left="170"/>
      </w:pPr>
      <w:r>
        <w:rPr>
          <w:rFonts w:ascii="Calibri" w:hAnsi="Calibri"/>
          <w:b/>
          <w:color w:val="4A6B25"/>
          <w:sz w:val="15"/>
        </w:rPr>
        <w:t xml:space="preserve">2. </w:t>
      </w:r>
      <w:r>
        <w:rPr>
          <w:rFonts w:ascii="Calibri" w:hAnsi="Calibri"/>
          <w:b w:val="0"/>
          <w:color w:val="3A4A28"/>
          <w:sz w:val="17"/>
        </w:rPr>
        <w:t>Tenon Medical Leadership and Strategy — CEO Steven Foster, SiVantage Acquisition (CIO Wyatt Geist, CCO Nate Grawey), Catamaran and SImmetry+ Platforms — Simply Wall St, LinkedIn, Tenon IR, 2025-2026</w:t>
      </w:r>
    </w:p>
    <w:p>
      <w:pPr>
        <w:spacing w:before="20" w:after="20"/>
        <w:ind w:left="170"/>
      </w:pPr>
      <w:r>
        <w:rPr>
          <w:rFonts w:ascii="Calibri" w:hAnsi="Calibri"/>
          <w:b/>
          <w:color w:val="4A6B25"/>
          <w:sz w:val="15"/>
        </w:rPr>
        <w:t xml:space="preserve">3. </w:t>
      </w:r>
      <w:r>
        <w:rPr>
          <w:rFonts w:ascii="Calibri" w:hAnsi="Calibri"/>
          <w:b w:val="0"/>
          <w:color w:val="3A4A28"/>
          <w:sz w:val="17"/>
        </w:rPr>
        <w:t>Yahoo Finance — TNON Key Statistics: Market Cap $1.82M, Stock Price $2.73, ROE -551.2%, Profit Margin -257.9%, Negative Book Value -$14.57, Gross Margin 66.8%, 52-Week Range $2.40-$50.40,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