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TREX</w:t>
      </w:r>
      <w:r>
        <w:rPr>
          <w:rFonts w:ascii="Calibri" w:hAnsi="Calibri"/>
          <w:b/>
          <w:color w:val="1A2010"/>
          <w:sz w:val="40"/>
        </w:rPr>
        <w:t xml:space="preserve">  Trex Company, Inc.</w:t>
      </w:r>
    </w:p>
    <w:p>
      <w:pPr>
        <w:spacing w:after="120"/>
      </w:pPr>
      <w:r>
        <w:rPr>
          <w:rFonts w:ascii="Calibri" w:hAnsi="Calibri"/>
          <w:b/>
          <w:color w:val="6E8450"/>
          <w:sz w:val="18"/>
        </w:rPr>
        <w:t>GROWTH SLEEVE · 2026-09-12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 NYSE · United States</w:t>
      </w:r>
    </w:p>
    <w:p>
      <w:pPr>
        <w:spacing w:after="80"/>
      </w:pPr>
      <w:r>
        <w:rPr>
          <w:rFonts w:ascii="Calibri" w:hAnsi="Calibri"/>
          <w:b w:val="0"/>
          <w:color w:val="3A4A28"/>
          <w:sz w:val="20"/>
        </w:rPr>
        <w:t>Trex Company is the world's largest manufacturer of wood-alternative composite decking, railing, and outdoor living products, made from 95% recycled and reclaimed materials including post-consumer polyethylene film and reclaimed wood fiber. The company has recycled over 5 billion pounds of plastic waste since its founding. Q2 2026 delivered record revenue of $418M (+8% YoY) with strong demand across its Transcend, Select, and Enhance product lines. Full-year 2026 guidance was raised to $1.215-1.25B in revenue and $335-350M adjusted EBITDA as the company exits a multi-year capital investment cycle targeting the $15B outdoor living market.</w:t>
      </w:r>
    </w:p>
    <w:p>
      <w:r>
        <w:rPr>
          <w:rFonts w:ascii="Calibri" w:hAnsi="Calibri"/>
          <w:b/>
          <w:color w:val="6E8450"/>
          <w:sz w:val="18"/>
        </w:rPr>
        <w:t>2,200 Employees · https://www.trex.com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Trex has delivered consistent product line extensions over the past 5 years — the Enhance entry-level product line successfully opened a new price point to drive wood-to-composite conversion, and the company expanded into railing, outdoor lighting, and pergola categories to capture more of the outdoor living market [1]. However, these are incremental extensions of the core composite decking platform rather than transformative product launches or business model pivots. AI Deployment (0/2): Management has stated investment in AI and digital tools for product design and marketing, but no AI-powered products are shipping to customers and no specific AI-driven cost savings or revenue gains have been quantified [2]. Market Share (2/2): Trex is the undisputed category leader in composite decking with approximately 35-40% share of the U.S. composite decking market and growing share of the broader $15B outdoor living category [1]. The company is driving the secular shift from wood to composite, with composite penetration still below 25% of total decking, providing a long conversion runway. The Enhance product line has been particularly effective at winning conversion from pressure-treated wood at lower price points. Product Pipeline (1/2): The company has announced expansion into adjacent outdoor living categories (railing, pergolas, outdoor kitchens) and is ramping new Virginia manufacturing capacity, but specific next-generation products with named launch dates and quantified revenue visibility have not been publicly disclosed beyond general category expansion plans [1]. R&amp;D Intensity (0/1): R&amp;D spending is modest relative to revenue for a building products company; Trex invests primarily in process engineering and material science for its recycled content formulations rather than breakthrough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Trex's purpose — 'Engineering What's Next in Outdoor Living' — is clear and connects the company's work to both outdoor living lifestyle and environmental sustainability through its 95% recycled content model [3]. The sustainability mission is genuine and differentiates from conventional wood and PVC decking manufacturers. However, the mission statement itself is more product-focused than purpose-driven, and the recent CEO transition from Bryan Fairbanks to Adam Zambanini (April 2026) introduces uncertainty about whether the sustainability-first positioning will remain central to strategic decision-making [2]. Community Impact (1/2): Trex employees and the company contributed over $300,000 to the United Way and other community-based organizations [3]. The Trex NexGen recycling program engages communities in plastic film collection. However, this represents general corporate philanthropy rather than a distinctive, mission-aligned community investment program. Employee Retention (0/2): Glassdoor rating of 3.5/5 overall and 3.0/5 for culture and values — average for a manufacturing company with no standout retention data [2]. No specific turnover or tenure metrics are publicly available. Insider Buying (0/2): No evidence of meaningful net insider buying by executives was identified in the research period, and the CEO transition adds complexity to insider activity interpretation.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44% is well below the 70% target (scoring 1.0), reflecting a conservatively leveraged balance sheet despite $435M in total debt [4]. ROE of 20.08% exceeds the 15% target (scoring 1.0 with 2x weight), demonstrating efficient capital deployment. Profit margin of 16.25% falls short of the 20% target but scores well (0.81). Revenue growth YoY of ~8% is just below the 10% target (scoring 0.93), driven by the Q2 2026 acceleration to +8% with raised full-year guidance of $1.215-1.25B [1]. The 5-year revenue CAGR of approximately 2% (scoring 0.47 with 2x weight) is the primary drag, reflecting the post-COVID normalization period (2022-2024) when housing-related spending cooled. Forward P/E of 29.84 is above the 20x target but below the 60x floor (scoring 0.75). PEG ratio of approximately 2.3 scores 0.35 with 2x weight. The stock easily clears the liquidity floor with ~$75M+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Trex demonstrates solid infinite game characteristics rooted in its founding mission of converting plastic waste into useful building products — a cause validated by 30+ years of consistent execution and over 5 billion pounds of recycled PE [3]. The wood-to-composite conversion thesis positions the company against a worthy rival (wood) with an improvement-oriented rather than destruction-oriented competitive mindset. However, the April 2026 CEO transition from Bryan Fairbanks to Adam Zambanini introduces uncertainty about whether the sustainability-first purpose will maintain its central strategic role, and the company's 3.0/5 Glassdoor culture rating and board diversity gaps (one woman on the board, all-male named executives) suggest room for improvement in building the kind of trusting, inclusive teams Sinek envisions.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Trex was founded specifically on the idea that plastic waste destined for landfills could be transformed into beautiful, durable outdoor living products — and this cause has been validated by 30+ years of consistent execution [3]. The company has recycled over 5 billion pounds of PE film, and the sustainability mission IS the competitive advantage: 95% recycled content differentiates Trex from wood, PVC, and lower-recycled-content composite competitors. Strategic decisions consistently trace back to this purpose (investing in recycled material sourcing, developing the NexGen community recycling program, setting environmental targets). However, the cause has not yet survived the test of the new CEO leadership transition (Zambanini took over April 2026), and the company's public communications increasingly frame sustainability as a marketing differentiator rather than a transcendent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Trex maintains a stable workforce with consistent manufacturing operations across Virginia and Nevada facilities, and the orderly CEO succession from Fairbanks to Zambanini suggests institutional maturity in leadership transitions [2]. Glassdoor's 3.5/5 overall rating is adequate for a manufacturing environment. However, the 3.0/5 culture and values score and 3.2/5 career opportunities rating suggest average rather than exceptional trust and empowerment. The board has only one woman director and all named executive officers are men, indicating diversity gaps that can limit the breadth of perspectives Sinek associates with high-trust teams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Trex explicitly frames its primary competition as wood — not other composite decking manufacturers — and uses wood's long-standing strengths (lower upfront cost, traditional aesthetic, universal familiarity) as motivation to continuously improve its own products [1]. The Enhance product line was developed specifically to address wood's price advantage at the entry level, demonstrating learning from the rival's strengths. Management commentary consistently frames the wood-to-composite conversion as a long-term improvement journey rather than a war to win, and the company acknowledges composite penetration is still below 25% — focusing on the opportunity to get better rather than the market share already captured.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Trex has evolved from a single-product composite decking manufacturer to a broader outdoor living platform encompassing railing, outdoor lighting, pergolas, and other categories — entering adjacent markets and expanding its addressable market from ~$3B to $15B [1]. The multi-year capex investment cycle in new manufacturing capacity represents a significant strategic commitment. However, these are incremental category expansions within the same core business model (recycled composite manufacturing), not the kind of transformative reinvention that earns full marks. The company has not fundamentally abandoned or reimagined its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Trex invested heavily in a multi-year capital expenditure cycle to expand manufacturing capacity during a period of housing market softness (2022-2025), betting that long-term wood-to-composite conversion would reward the investment [1]. The company maintained its marketing investment and new product development through the downturn rather than cutting to protect short-term earnings. The decision to raise FY2026 guidance after Q2 results signals confidence in the investment payoff. However, there is no evidence of multiple courageous decisions or fundamental sacrifices — the capex cycle is a capacity bet within an existing business model, not a principled stand that cost the company in service of its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Trex is the dominant franchise in a secular growth story — the wood-to-composite decking conversion is still below 25% penetration, providing a long runway of share gains in a $15B outdoor living market [1]. Q2 2026 record revenue of $418M (+8% YoY) and raised full-year guidance of $1.215-1.25B with $335-350M EBITDA confirm the company is exiting its multi-year capex cycle with accelerating demand and margin expansion. ROE of 20.08% and D/E of 44% reflect a high-quality balance sheet, and the exit from peak capex should unlock significant free cash flow growth in 2027+. The Enhance entry-level product line is successfully driving wood-to-composite conversion at lower price points, expanding the addressable consumer base. With an Inspire Impact Score of 61 (ALIGNED) and 95% recycled content, Trex is one of the strongest sustainability stories in building products. AI resilience is near-maximum (8/10) as physical building products are structurally immune to AI disruption.</w:t>
      </w:r>
    </w:p>
    <w:p>
      <w:pPr>
        <w:spacing w:after="120"/>
      </w:pPr>
      <w:r>
        <w:rPr>
          <w:rFonts w:ascii="Calibri" w:hAnsi="Calibri"/>
          <w:b w:val="0"/>
          <w:color w:val="3A4A28"/>
          <w:sz w:val="20"/>
        </w:rPr>
        <w:t>The bear case centers on valuation, growth deceleration risk, and cyclical exposure. Forward P/E of 29.84x and PEG of ~2.3 price in sustained double-digit earnings growth — any housing market softness, tariff impact on raw materials, or consumer spending pullback could trigger multiple compression on a stock already trading at 17.25x EV/EBITDA [4]. The 5-year revenue CAGR of only ~2% reflects three years (2022-2024) of essentially flat revenue post-COVID, demonstrating Trex's sensitivity to housing cycles despite the secular composite conversion thesis. Profit margin of 16.25% remains below the 20% target, and EBITDA margins of ~27% are still recovering from the dilution of the capex investment cycle. The April 2026 CEO transition from Bryan Fairbanks to Adam Zambanini introduces leadership risk at a critical strategic inflection — as the company pivots from capacity investment to demand generation and free cash flow harvesting. Glassdoor's 3.0/5 culture score and board diversity gaps suggest organizational areas that could limit long-term talent competitiveness [2][3]. The $435M debt position, while manageable at 44% D/E, carries refinancing risk if interest rates remain elevated.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Exit from multi-year capex investment cycle positions Trex for significant free cash flow inflection in 2027+ as new Virginia capacity comes online without corresponding capital outlays, potentially driving &gt;$300M annual FCF [1]</w:t>
      </w:r>
    </w:p>
    <w:p>
      <w:pPr>
        <w:spacing w:before="40" w:after="40"/>
        <w:ind w:left="283"/>
      </w:pPr>
      <w:r>
        <w:rPr>
          <w:rFonts w:ascii="Calibri" w:hAnsi="Calibri"/>
          <w:b/>
          <w:color w:val="4A6B25"/>
          <w:sz w:val="20"/>
        </w:rPr>
        <w:t xml:space="preserve">2. </w:t>
      </w:r>
      <w:r>
        <w:rPr>
          <w:rFonts w:ascii="Calibri" w:hAnsi="Calibri"/>
          <w:b w:val="0"/>
          <w:color w:val="3A4A28"/>
          <w:sz w:val="20"/>
        </w:rPr>
        <w:t>Wood-to-composite conversion below 25% penetration provides a long secular growth runway, with Trex Enhance entry-level pricing driving conversion among cost-sensitive homeowners who previously defaulted to pressure-treated wood [1]</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raise to $1.215-1.25B revenue and $335-350M EBITDA signals accelerating demand and margin expansion that could re-rate the stock if sustained into 2027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cycle sensitivity — three years of flat revenue (2022-2024) demonstrate that even a secular conversion story cannot fully insulate Trex from cyclical consumer spending pullbacks, and elevated mortgage rates continue to suppress repair &amp; remodel activity [1]</w:t>
      </w:r>
    </w:p>
    <w:p>
      <w:pPr>
        <w:spacing w:before="40" w:after="40"/>
        <w:ind w:left="283"/>
      </w:pPr>
      <w:r>
        <w:rPr>
          <w:rFonts w:ascii="Calibri" w:hAnsi="Calibri"/>
          <w:b/>
          <w:color w:val="4A6B25"/>
          <w:sz w:val="20"/>
        </w:rPr>
        <w:t xml:space="preserve">2. </w:t>
      </w:r>
      <w:r>
        <w:rPr>
          <w:rFonts w:ascii="Calibri" w:hAnsi="Calibri"/>
          <w:b w:val="0"/>
          <w:color w:val="3A4A28"/>
          <w:sz w:val="20"/>
        </w:rPr>
        <w:t>Premium valuation at 29.84x forward P/E and ~2.3 PEG creates downside risk if growth decelerates from the Q2 8% pace or margins disappoint during the capex-to-FCF transition [4]</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Adam Zambanini replaced Bryan Fairbanks in April 2026, and new leadership must execute the company's pivot from capacity investment to demand-led growth while maintaining the sustainability mission and brand positioning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Trex's core business — manufacturing physical composite decking and railing products from recycled materials and selling them through lumber yards, home centers, and specialty dealers — is structurally immune to AI disruption [1]. Deck boards must be physically manufactured, transported, and installed by contractors; AI cannot substitute for the physical production of building materials. Trex's competitive moat rests on proprietary manufacturing processes, recycled material sourcing relationships, and brand recognition — none of which AI can replicate or circumvent. The broader construction and renovation industry involves deeply physical labor and local regulatory processes (building codes, permits) that further insulate the business. AI data center expansion may indirectly benefit Trex through construction activity associated with data center campus buildouts. AI Opportunity (0/1): While management has referenced AI and digital tool investments for marketing and design visualization, no quantifiable AI revenue has been reported [2]. The company deploys standard manufacturing technology rather than AI-driven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Trex Company Q2 2026 Earnings — Record Revenue $418M (+8% YoY), FY2026 Guidance Raised to $1.215-1.25B Revenue, $335-350M Adj EBITDA, August 2026</w:t>
      </w:r>
    </w:p>
    <w:p>
      <w:pPr>
        <w:spacing w:before="20" w:after="20"/>
        <w:ind w:left="170"/>
      </w:pPr>
      <w:r>
        <w:rPr>
          <w:rFonts w:ascii="Calibri" w:hAnsi="Calibri"/>
          <w:b/>
          <w:color w:val="4A6B25"/>
          <w:sz w:val="15"/>
        </w:rPr>
        <w:t xml:space="preserve">2. </w:t>
      </w:r>
      <w:r>
        <w:rPr>
          <w:rFonts w:ascii="Calibri" w:hAnsi="Calibri"/>
          <w:b w:val="0"/>
          <w:color w:val="3A4A28"/>
          <w:sz w:val="17"/>
        </w:rPr>
        <w:t>Trex Company Q1 2026 Earnings &amp; Leadership — Revenue $343M (+1%), EPS $0.59 (+15.7% beat), Adam Zambanini Appointed CEO (April 2026), Glassdoor 3.5/5, May 2026</w:t>
      </w:r>
    </w:p>
    <w:p>
      <w:pPr>
        <w:spacing w:before="20" w:after="20"/>
        <w:ind w:left="170"/>
      </w:pPr>
      <w:r>
        <w:rPr>
          <w:rFonts w:ascii="Calibri" w:hAnsi="Calibri"/>
          <w:b/>
          <w:color w:val="4A6B25"/>
          <w:sz w:val="15"/>
        </w:rPr>
        <w:t xml:space="preserve">3. </w:t>
      </w:r>
      <w:r>
        <w:rPr>
          <w:rFonts w:ascii="Calibri" w:hAnsi="Calibri"/>
          <w:b w:val="0"/>
          <w:color w:val="3A4A28"/>
          <w:sz w:val="17"/>
        </w:rPr>
        <w:t>Trex Company ESG &amp; Sustainability — 95% Recycled Content, 5B+ lbs Recycled PE, $300K+ United Way Contributions, 99% Water Recirculation, Board Governance Profile,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Forward P/E 29.84x, PE 27.81x, D/E 44%, ROE 20.08%, Profit Margin 16.25%, EV/EBITDA 17.25,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