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TRVI</w:t>
      </w:r>
      <w:r>
        <w:rPr>
          <w:rFonts w:ascii="Calibri" w:hAnsi="Calibri"/>
          <w:b/>
          <w:color w:val="1A2010"/>
          <w:sz w:val="40"/>
        </w:rPr>
        <w:t xml:space="preserve">  Trevi Therapeutics, Inc.</w:t>
      </w:r>
    </w:p>
    <w:p>
      <w:pPr>
        <w:spacing w:after="120"/>
      </w:pPr>
      <w:r>
        <w:rPr>
          <w:rFonts w:ascii="Calibri" w:hAnsi="Calibri"/>
          <w:b/>
          <w:color w:val="6E8450"/>
          <w:sz w:val="18"/>
        </w:rPr>
        <w:t>GROWTH SLEEVE · 2026-09-22 · Inspire: 21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Trevi Therapeutics is a clinical-stage biopharmaceutical company developing Haduvio (oral nalbuphine ER) for the treatment of chronic cough in patients with idiopathic pulmonary fibrosis (IPF), non-IPF interstitial lung disease, and refractory chronic cough (RCC). Founded in 2011 by CEO Jennifer Good, the company has no revenue-generating products and is fully funded through its Phase 3 program with a pro forma cash balance of approximately $334M following an April 2026 stock offering, extending its runway through 2030. In Q2 2026, Trevi initiated its first Phase 3 trial of Haduvio in IPF-related chronic cough and a Phase 2b trial in RCC. Market cap approximately $2.1B.</w:t>
      </w:r>
    </w:p>
    <w:p>
      <w:r>
        <w:rPr>
          <w:rFonts w:ascii="Calibri" w:hAnsi="Calibri"/>
          <w:b/>
          <w:color w:val="6E8450"/>
          <w:sz w:val="18"/>
        </w:rPr>
        <w:t>34 Employees · https://www.trevitherapeutics.com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Trevi has advanced Haduvio (nalbuphine ER) from preclinical development through Phase 2 with positive results sufficient to secure FDA agreement on a Phase 3 design, which is a meaningful milestone for a 34-person biotech [1][2]. However, no drug has been approved yet and the company has executed no business model transformation — it has pursued a single drug candidate for a single mechanism for 15 years. AI Deployment (0/2): No evidence of AI-powered products or quantifiable AI-driven cost savings. Management has expressed belief in AI's potential for healthcare but no specific deployments have been reported. Market Share (0/2): Trevi is pre-revenue with no commercial products. There is no existing market for IPF-related chronic cough treatment to lead, though FDA approval would create first-mover advantage in an unmet need. Product Pipeline (2/2): Specific next-generation programs with defined timelines: Phase 3 trial of Haduvio in IPF chronic cough initiated Q2 2026, Phase 2b trial in refractory chronic cough also initiated Q2 2026, with cash runway through 2030 providing long-term visibility for trial completion and potential NDA submission [1][2]. R&amp;D Intensity (1/1): As a clinical-stage biotech with zero revenue, effectively 100% of spending is R&amp;D-related, well above any industry benchmark.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Trevi's purpose — developing therapies for chronic cough in IPF, a debilitating symptom with no FDA-approved treatments — addresses a genuine, specific unmet medical need. CEO Jennifer Good co-founded the company in 2011 and has led it for 14.5 years through the long development cycle, suggesting authentic personal commitment to the mission [2][3]. The focus on a symptom that severely impacts quality of life but lacks approved therapies is distinctive among biotechs. However, the mission has not been validated through decades of execution or tested through crisis. Community Impact (0/2): No evidence of significant charitable programs, foundation activity, or community investment was identified for this 34-person clinical-stage company. Employee Retention (0/2): No Glassdoor reviews or employee retention data are publicly available for a company with only 34 employees — too small for meaningful public assessment.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the extremely limited metrics available for a pre-revenue clinical-stage biotech. The sole positive contributor is an exceptionally clean balance sheet: D/E of 0.19% reflects near-zero debt against $334M in cash following the April 2026 offering, scoring a perfect 1.0 [1][4]. ROE of -19.7% is negative (0.0 at 2x weight) as the company burns cash on clinical development, and profit margin of 0.0% (pre-revenue) scores 0.0 [4]. Revenue growth, 5yr CAGR, Forward P/E (-25.8x, negative/not meaningful), and PEG are all excluded as not applicable for a pre-revenue company. Scored on only 4 weight units of available metrics (D/E at 1x, ROE at 2x, profit margin at 1x): weighted sum 1.0 / max 4.0 = 2.5 → 3. Stock clears the liquidity floor with ~$31.9M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Trevi has a genuine and specific cause — treating chronic cough in IPF patients who currently have no FDA-approved options — and CEO Jennifer Good's 14.5-year founding tenure demonstrates extraordinary personal commitment. However, the company is too small (34 employees), too young commercially (pre-revenue), and too narrowly focused (single drug candidate) to have been tested against Sinek's full infinite game framework. No evidence exists for trusting teams, existential flexibility, or worthy rivals due to the company's scale and stage.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the first FDA-approved treatment for chronic cough in IPF — a symptom described as severely debilitating that currently has no approved therapy — represents a genuine cause connecting the company's work to improving patients' quality of life [1][2]. CEO Jennifer Good co-founded Trevi in 2011 and has led it for 14.5 years through the long, uncertain drug development process, suggesting deep personal commitment to this unmet medical need rather than commercial opportunism. However, the cause has not been validated through decades of execution or tested through a genuine crisis — the company is still in clinical trials.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34 employees and no publicly available Glassdoor reviews, employee satisfaction data, or retention metrics, there is insufficient evidence to assess organizational trust. One employee review mentioned CEO Jennifer Good favorably ('she is the best!!!'), but a single data point is insufficient for assessment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Trevi's leadership framing competition in terms of learning from rivals' strengths. As a clinical-stage biotech pursuing a novel indication (IPF chronic cough) with no approved competitors, the competitive landscape has not yet forced the kind of rival-awareness discourse Sinek values.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Trevi has pursued a single drug candidate (nalbuphine ER/Haduvio) for a single therapeutic focus (chronic cough) since its founding 15 years ago. While the Phase 2b expansion into refractory chronic cough beyond IPF represents indication expansion, the company has not demonstrated the kind of transformative business model pivot that scores on this dimension. Single-asset focus is the opposite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Jennifer Good's decision to sustain a 15-year clinical development program through a single drug candidate, navigating multiple rounds of funding and clinical setbacks, demonstrates meaningful perseverance that sacrificed personal career optionality for long-term patient impact [2]. The April 2026 stock offering raising $334M to fund operations through 2030 represents a deliberate long-term commitment to seeing Phase 3 through to completion. However, this represents sustained commitment to a single bet rather than a pattern of repeated costly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Trevi offers a high-risk/high-reward binary bet on Haduvio (nalbuphine ER) in Phase 3 for IPF-related chronic cough — a debilitating condition affecting ~100,000+ patients in the US alone with zero FDA-approved treatments [1][2]. The company is fully funded through 2030 with $334M in cash following the April offering, eliminating near-term dilution risk and providing runway to complete Phase 3 and submit an NDA. CEO Good's 14.5-year founding tenure and the company's $2.1B market cap suggest the market is pricing in meaningful probability of approval. The dual clinical programs (Phase 3 IPF cough + Phase 2b RCC) provide multiple shots on goal, and first-mover advantage in IPF cough treatment could generate blockbuster-level revenue given the unmet medical need and lack of competition.</w:t>
      </w:r>
    </w:p>
    <w:p>
      <w:pPr>
        <w:spacing w:after="120"/>
      </w:pPr>
      <w:r>
        <w:rPr>
          <w:rFonts w:ascii="Calibri" w:hAnsi="Calibri"/>
          <w:b w:val="0"/>
          <w:color w:val="3A4A28"/>
          <w:sz w:val="20"/>
        </w:rPr>
        <w:t>The bear case is fundamentally about binary clinical risk: Haduvio is a single drug candidate that has not yet demonstrated Phase 3 efficacy, and clinical-stage biotechs fail more often than they succeed. If the Phase 3 trial fails to meet its primary endpoint, the stock could lose 70-80% of its $2.1B market cap overnight — the company has zero revenue, zero other commercial assets, and limited pipeline diversification [1][4]. The Q2 2026 net loss of $17.8M (up from $12.3M in Q2 2025) reflects accelerating cash burn as Phase 3 enrollment scales, and the $334M cash position — while extending runway through 2030 — represents a finite resource consumed at an increasing rate. Forward P/E of -25.8x confirms the market expects losses for years. The stock trades at $14.89, 15% below its 50-day SMA of $17.43, suggesting recent market skepticism [4]. The Inspire Impact Score of 21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trial data readout for Haduvio in IPF-related chronic cough — positive topline results would represent the first FDA-approved treatment for this indication and could trigger a significant re-rating of the $2.1B market cap [1][2]</w:t>
      </w:r>
    </w:p>
    <w:p>
      <w:pPr>
        <w:spacing w:before="40" w:after="40"/>
        <w:ind w:left="283"/>
      </w:pPr>
      <w:r>
        <w:rPr>
          <w:rFonts w:ascii="Calibri" w:hAnsi="Calibri"/>
          <w:b/>
          <w:color w:val="4A6B25"/>
          <w:sz w:val="20"/>
        </w:rPr>
        <w:t xml:space="preserve">2. </w:t>
      </w:r>
      <w:r>
        <w:rPr>
          <w:rFonts w:ascii="Calibri" w:hAnsi="Calibri"/>
          <w:b w:val="0"/>
          <w:color w:val="3A4A28"/>
          <w:sz w:val="20"/>
        </w:rPr>
        <w:t>Phase 2b trial of Haduvio in refractory chronic cough (RCC) provides a second indication with a larger addressable patient population, diversifying the clinical risk beyond IPF alone [2]</w:t>
      </w:r>
    </w:p>
    <w:p>
      <w:pPr>
        <w:spacing w:before="40" w:after="40"/>
        <w:ind w:left="283"/>
      </w:pPr>
      <w:r>
        <w:rPr>
          <w:rFonts w:ascii="Calibri" w:hAnsi="Calibri"/>
          <w:b/>
          <w:color w:val="4A6B25"/>
          <w:sz w:val="20"/>
        </w:rPr>
        <w:t xml:space="preserve">3. </w:t>
      </w:r>
      <w:r>
        <w:rPr>
          <w:rFonts w:ascii="Calibri" w:hAnsi="Calibri"/>
          <w:b w:val="0"/>
          <w:color w:val="3A4A28"/>
          <w:sz w:val="20"/>
        </w:rPr>
        <w:t>Cash runway through 2030 ($334M pro forma) eliminates dilution risk through Phase 3 completion, removing the financing overhang that typically weighs on clinical-stage biotech valuations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clinical risk — Haduvio must demonstrate statistically significant efficacy in IPF chronic cough to justify the $2.1B market cap; failure would likely result in a 70-80%+ share price decline given zero revenue and limited pipeline diversification [1][2]</w:t>
      </w:r>
    </w:p>
    <w:p>
      <w:pPr>
        <w:spacing w:before="40" w:after="40"/>
        <w:ind w:left="283"/>
      </w:pPr>
      <w:r>
        <w:rPr>
          <w:rFonts w:ascii="Calibri" w:hAnsi="Calibri"/>
          <w:b/>
          <w:color w:val="4A6B25"/>
          <w:sz w:val="20"/>
        </w:rPr>
        <w:t xml:space="preserve">2. </w:t>
      </w:r>
      <w:r>
        <w:rPr>
          <w:rFonts w:ascii="Calibri" w:hAnsi="Calibri"/>
          <w:b w:val="0"/>
          <w:color w:val="3A4A28"/>
          <w:sz w:val="20"/>
        </w:rPr>
        <w:t>Accelerating cash burn with Q2 2026 net loss of $17.8M (up from $12.3M in Q2 2025) as Phase 3 enrollment scales — while runway extends to 2030, any trial delays, protocol amendments, or additional indications could accelerate depletion of the $334M cash position [1]</w:t>
      </w:r>
    </w:p>
    <w:p>
      <w:pPr>
        <w:spacing w:before="40" w:after="40"/>
        <w:ind w:left="283"/>
      </w:pPr>
      <w:r>
        <w:rPr>
          <w:rFonts w:ascii="Calibri" w:hAnsi="Calibri"/>
          <w:b/>
          <w:color w:val="4A6B25"/>
          <w:sz w:val="20"/>
        </w:rPr>
        <w:t xml:space="preserve">3. </w:t>
      </w:r>
      <w:r>
        <w:rPr>
          <w:rFonts w:ascii="Calibri" w:hAnsi="Calibri"/>
          <w:b w:val="0"/>
          <w:color w:val="3A4A28"/>
          <w:sz w:val="20"/>
        </w:rPr>
        <w:t>Single-asset concentration risk with 15 years of development invested in one mechanism (nalbuphine ER) — if the drug's pharmacology proves insufficient for Phase 3 endpoints, the company has limited optionality to pivot to alternative approaches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Trevi's core business — developing and eventually commercializing FDA-approved therapies for chronic cough — is structurally protected from AI disruption. Clinical drug development requires physical trials with human patients, rigorous FDA regulatory review, GMP manufacturing, and specialized physician relationships that AI cannot substitute [1]. The biological complexity of respiratory disease pharmacology and the multi-year regulatory pathway create deep moats against AI displacement. AI may eventually assist in trial design or patient recruitment but cannot replace the fundamental clinical development process. No analysts have flagged AI as a threat to Trevi's business model. AI Opportunity (0/1): Trevi does not generate any revenue, let alone AI-related revenue. The company has no AI products, services, or reported AI-driven operational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Trevi Therapeutics Q1 2026 Earnings — Net Loss $13.2M, Pro Forma Cash $334M (April Offering), Phase 3 IPF Cough Trial Initiation, May 2026</w:t>
      </w:r>
    </w:p>
    <w:p>
      <w:pPr>
        <w:spacing w:before="20" w:after="20"/>
        <w:ind w:left="170"/>
      </w:pPr>
      <w:r>
        <w:rPr>
          <w:rFonts w:ascii="Calibri" w:hAnsi="Calibri"/>
          <w:b/>
          <w:color w:val="4A6B25"/>
          <w:sz w:val="15"/>
        </w:rPr>
        <w:t xml:space="preserve">2. </w:t>
      </w:r>
      <w:r>
        <w:rPr>
          <w:rFonts w:ascii="Calibri" w:hAnsi="Calibri"/>
          <w:b w:val="0"/>
          <w:color w:val="3A4A28"/>
          <w:sz w:val="17"/>
        </w:rPr>
        <w:t>Trevi Therapeutics Q2 2026 Earnings — Net Loss $17.8M, Phase 3 IPF Cough and Phase 2b RCC Trials Initiated, Business Update, August 2026</w:t>
      </w:r>
    </w:p>
    <w:p>
      <w:pPr>
        <w:spacing w:before="20" w:after="20"/>
        <w:ind w:left="170"/>
      </w:pPr>
      <w:r>
        <w:rPr>
          <w:rFonts w:ascii="Calibri" w:hAnsi="Calibri"/>
          <w:b/>
          <w:color w:val="4A6B25"/>
          <w:sz w:val="15"/>
        </w:rPr>
        <w:t xml:space="preserve">3. </w:t>
      </w:r>
      <w:r>
        <w:rPr>
          <w:rFonts w:ascii="Calibri" w:hAnsi="Calibri"/>
          <w:b w:val="0"/>
          <w:color w:val="3A4A28"/>
          <w:sz w:val="17"/>
        </w:rPr>
        <w:t>Trevi Therapeutics Leadership — CEO Jennifer Good, Co-Founder Since 2011, 14.5-Year Tenure; Employee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TRVI Key Statistics: Price $14.89, Forward P/E -25.81x, D/E 0.19%, ROE -19.7%, Avg Volume 2.1M, Market Cap $2.1B,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