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TSHA</w:t>
      </w:r>
      <w:r>
        <w:rPr>
          <w:rFonts w:ascii="Calibri" w:hAnsi="Calibri"/>
          <w:b/>
          <w:color w:val="1A2010"/>
          <w:sz w:val="40"/>
        </w:rPr>
        <w:t xml:space="preserve">  Taysha Gene Therapies, Inc.</w:t>
      </w:r>
    </w:p>
    <w:p>
      <w:pPr>
        <w:spacing w:after="120"/>
      </w:pPr>
      <w:r>
        <w:rPr>
          <w:rFonts w:ascii="Calibri" w:hAnsi="Calibri"/>
          <w:b/>
          <w:color w:val="6E8450"/>
          <w:sz w:val="18"/>
        </w:rPr>
        <w:t>GROWTH SLEEVE · 2026-09-07 · Inspire: 25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Taysha Gene Therapies is a clinical-stage biotechnology company focused on developing adeno-associated virus (AAV)-based gene therapies for severe monogenic central nervous system diseases. Lead program TSHA-102 targets Rett syndrome, with the REVEAL pivotal trial and ASPIRE trial fully dosed across 21 patients showing 100% response rate at 12 months. The company holds breakthrough therapy designation from the FDA and has $455.4M in cash as of Q2 2026, funding operations through potential BLA submission and regulatory approval into H2 2028. CEO Sean Nolan leads the company following the transition from founder RA Session II.</w:t>
      </w:r>
    </w:p>
    <w:p>
      <w:r>
        <w:rPr>
          <w:rFonts w:ascii="Calibri" w:hAnsi="Calibri"/>
          <w:b/>
          <w:color w:val="6E8450"/>
          <w:sz w:val="18"/>
        </w:rPr>
        <w:t>200 Employees · https://tayshagtx.com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Taysha has advanced its lead gene therapy candidate TSHA-102 from preclinical through pivotal clinical trials in under six years, completing dosing in both the 17-patient REVEAL pivotal trial and the 4-patient ASPIRE trial with a 100% response rate at 12 months — far exceeding the FDA-aligned 33% efficacy threshold [1]. The company secured breakthrough therapy designation from the FDA, validating the program's differentiated clinical profile. However, no product has reached commercialization yet. AI Deployment (0/2): No evidence of AI-powered products or quantified AI-driven internal efficiencies. The company's R&amp;D is centered on traditional AAV vector biology and clinical development [3]. Market Share (1/2): Taysha is a first-mover in AAV gene therapy for Rett syndrome, a devastating condition affecting ~1 in 10,000 girls with no approved gene therapy treatment. The company holds a differentiated competitive position but is pre-commercial with no market share to measure [1]. Product Pipeline (2/2): Specific pipeline visibility with named programs and timelines: TSHA-102 BLA-enabling PPQ manufacturing runs underway, six-month interim analysis from REVEAL pivotal expected H1 2027, and additional CNS programs including giant axonal neuropathy [1]. R&amp;D Intensity (1/1): R&amp;D spending of $38.6M in Q2 2026 alone on $5.49M TTM revenue represents extreme R&amp;D intensity typical of clinical-stage biotech, well above the industry average for the biopharmaceutical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Taysha's stated purpose is to develop gene therapies for patients with devastating rare neurological diseases where no treatment exists — a specific, service-oriented mission that connects the company's work to alleviating suffering in an underserved patient population [3]. The focus on monogenic CNS diseases affecting children gives the mission genuine emotional weight and differentiates from generic pharma peers. CEO Sean Nolan has emphasized a 'patient-first focus' in public communications. However, the company is only six years old and the mission has not been tested through multi-decade consistency or crisis. Community Impact (1/2): Taysha's core business inherently serves an underserved patient community — Rett syndrome families have limited treatment options — and the company has engaged with patient advocacy groups. However, no specific charitable foundation, dollar commitments, or community programs beyond the core therapeutic mission were identified [3]. Employee Retention (0/2): No publicly available data on employee turnover, average tenure, or retention metrics. The appointment of Chief People Officer Tracy Porter suggests attention to organizational culture but no measurable retention outcomes were found. Insider Buying (0/2): An insider trading lawsuit alleged that executives timed a PIPE transaction to exploit inside information about positive clinical data, resulting in $205M in near-immediate gains for placement participants [4]. No evidence of meaningful net insider buying by current management.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clinical-stage biotechnology company with no commercial revenue, Taysha scores poorly on profitability and growth metrics that favor established businesses [2]. The sole bright spot is a conservative balance sheet with D/E of 16.5% ($41.1M debt against $248.7M equity), scoring full marks on leverage [2]. However, ROE is deeply negative at approximately -60% due to $149.6M in net losses, and profit margin is similarly extreme at approximately -2,725% on just $5.49M in collaboration/licensing revenue [1]. TTM revenue declined 32.3% YoY, below the -20% floor. Forward P/E and PEG are not applicable given negative earnings. The $455.4M cash position provides runway into H2 2028 but does not factor into the mechanical scoring. Stock clears the liquidity floor at $11.8M daily turnover (2.1M shares x $5.60)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Taysha exhibits genuine infinite-game qualities through its mission to cure devastating rare diseases affecting children — a purpose that transcends quarterly earnings. The company has invested heavily in long-term R&amp;D with no near-term commercial revenue, demonstrating willingness to sacrifice short-term results for long-term impact. However, the company is only six years old and has not been tested through crisis, leadership transitions, or market cycles. The insider trading lawsuit raises questions about whether financial engineering has sometimes taken priority over the stated patient-first mission.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Taysha's purpose — curing devastating rare neurological diseases in children through gene therapy — is genuine, service-oriented, and larger than profit. Rett syndrome robs girls of motor and communication abilities, and Taysha is pursuing a potential one-time cure where none exists [1]. This is an inherently idealistic and inclusive cause. CEO Sean Nolan's emphasis on 'patient-first focus' connects strategic decisions to the mission. However, the company was founded in 2020 and the cause has not yet been proven through multi-decade consistency, leadership crises, or commercial pressure. The insider trading allegations create tension with the stated mission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Taysha has built a stable executive leadership team with significant gene therapy expertise, including Chief People Officer Tracy Porter focused on organizational culture and scaling [3]. The company has expanded its leadership team methodically, adding Chief Development Officer and Chief Legal Officer roles as the organization has grown. However, the company is too young for meaningful tenure data, and the CEO transition from founder RA Session II to Sean Nolan creates some organizational uncertainty. No evidence of exceptional trust or empowerment, but no red flags either.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Taysha's leadership acknowledging competitors' strengths or framing competition as motivation for self-improvement. The company operates in a niche space (AAV gene therapy for Rett syndrome) with limited direct competitors, and public communications focus on the company's own clinical results rather than competitive dynamics [1]. The monopoly-like position in this ultra-rare indication provides little competitive stimulus.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Taysha demonstrated some strategic flexibility when it stopped developing a gene therapy program amid debate over the FDA's stance on ultra-rare disease trials — choosing to reallocate resources to programs with clearer regulatory pathways rather than persisting with an uncertain approach [3]. This shows willingness to adapt strategy in service of the broader cause. However, the company has not undergone a transformative reinvention of its business model, and as a six-year-old clinical-stage biotech, it has not yet faced the kind of existential test that reveals true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Taysha has committed to a high-risk, long-duration R&amp;D strategy with $38.6M in quarterly R&amp;D spend against minimal revenue, raising $230M in follow-on financing in June 2026 to fund operations through BLA submission [1]. Pursuing gene therapy for Rett syndrome — a condition affecting ~15,000 patients in the U.S. — is inherently a long-term bet with uncertain commercial return. However, these investment patterns are standard for clinical-stage biotech and do not represent exceptional courage relative to the sector. No evidence of walking away from profitable but misaligned opportunities.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Taysha Gene Therapies represents a high-conviction bet on a potential one-time cure for Rett syndrome, with clinical data showing 100% response rate at 12 months across 33 treated patients — far exceeding the FDA-aligned 33% efficacy threshold [1]. The $455.4M cash position (including $230M June 2026 follow-on) funds operations through BLA submission and potential regulatory approval into H2 2028, eliminating near-term dilution risk. Breakthrough therapy designation provides an accelerated FDA review pathway. The REVEAL pivotal six-month interim analysis expected H1 2027 is the next major catalyst. If approved, TSHA-102 would be the first gene therapy for Rett syndrome, addressing a ~15,000-patient U.S. market with potential for $1M+ per-patient pricing typical of one-time gene therapies. Analyst consensus is Strong Buy with a $13.33 average price target representing 138% upside from current levels [2].</w:t>
      </w:r>
    </w:p>
    <w:p>
      <w:pPr>
        <w:spacing w:after="120"/>
      </w:pPr>
      <w:r>
        <w:rPr>
          <w:rFonts w:ascii="Calibri" w:hAnsi="Calibri"/>
          <w:b w:val="0"/>
          <w:color w:val="3A4A28"/>
          <w:sz w:val="20"/>
        </w:rPr>
        <w:t>The bear case centers on binary clinical and regulatory risk inherent in pre-commercial biotech. Despite encouraging Part A data, the REVEAL pivotal trial's six-month interim analysis (H1 2027) and subsequent BLA filing carry meaningful execution risk — any safety signal or efficacy miss could destroy the thesis entirely. The stock has already priced in significant success probability at $1.82B market cap on $5.49M TTM revenue, leaving limited margin for disappointment [2]. Revenue declined 32.3% YoY as collaboration income fluctuated, and the company burns ~$50M per quarter. The insider trading lawsuit alleging executives exploited clinical trial timing to benefit PIPE participants raises governance concerns [4]. Manufacturing scale-up for gene therapy is notoriously challenging — PPQ runs must demonstrate consistent vector production at commercial scale. Competition from Neurogene (RETT-101) and other AAV gene therapy programs could erode the first-mover advantage. Taysha's tiny revenue base and deeply negative profitability metrics score poorly on quantitative infrastructure measures regardless of the cash runway.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REVEAL pivotal trial six-month interim analysis expected H1 2027 — the primary catalyst that will determine whether TSHA-102 efficacy data supports BLA submission to the FDA for Rett syndrome [1]</w:t>
      </w:r>
    </w:p>
    <w:p>
      <w:pPr>
        <w:spacing w:before="40" w:after="40"/>
        <w:ind w:left="283"/>
      </w:pPr>
      <w:r>
        <w:rPr>
          <w:rFonts w:ascii="Calibri" w:hAnsi="Calibri"/>
          <w:b/>
          <w:color w:val="4A6B25"/>
          <w:sz w:val="20"/>
        </w:rPr>
        <w:t xml:space="preserve">2. </w:t>
      </w:r>
      <w:r>
        <w:rPr>
          <w:rFonts w:ascii="Calibri" w:hAnsi="Calibri"/>
          <w:b w:val="0"/>
          <w:color w:val="3A4A28"/>
          <w:sz w:val="20"/>
        </w:rPr>
        <w:t>BLA-enabling PPQ manufacturing completion and submission timeline — successful commercial-scale manufacturing would de-risk the regulatory pathway and signal commercial readiness [1]</w:t>
      </w:r>
    </w:p>
    <w:p>
      <w:pPr>
        <w:spacing w:before="40" w:after="40"/>
        <w:ind w:left="283"/>
      </w:pPr>
      <w:r>
        <w:rPr>
          <w:rFonts w:ascii="Calibri" w:hAnsi="Calibri"/>
          <w:b/>
          <w:color w:val="4A6B25"/>
          <w:sz w:val="20"/>
        </w:rPr>
        <w:t xml:space="preserve">3. </w:t>
      </w:r>
      <w:r>
        <w:rPr>
          <w:rFonts w:ascii="Calibri" w:hAnsi="Calibri"/>
          <w:b w:val="0"/>
          <w:color w:val="3A4A28"/>
          <w:sz w:val="20"/>
        </w:rPr>
        <w:t>Potential FDA approval of TSHA-102 as the first gene therapy for Rett syndrome, with one-time pricing of $1M+ per patient in a ~15,000-patient U.S. market representing multi-billion dollar revenue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any safety signal (beyond the single grade 2 peripheral sensory neuropathy event) or efficacy miss in the REVEAL pivotal trial could eliminate the investment thesis, given the $1.82B market cap is built entirely on pipeline expectations [1][2]</w:t>
      </w:r>
    </w:p>
    <w:p>
      <w:pPr>
        <w:spacing w:before="40" w:after="40"/>
        <w:ind w:left="283"/>
      </w:pPr>
      <w:r>
        <w:rPr>
          <w:rFonts w:ascii="Calibri" w:hAnsi="Calibri"/>
          <w:b/>
          <w:color w:val="4A6B25"/>
          <w:sz w:val="20"/>
        </w:rPr>
        <w:t xml:space="preserve">2. </w:t>
      </w:r>
      <w:r>
        <w:rPr>
          <w:rFonts w:ascii="Calibri" w:hAnsi="Calibri"/>
          <w:b w:val="0"/>
          <w:color w:val="3A4A28"/>
          <w:sz w:val="20"/>
        </w:rPr>
        <w:t>Manufacturing scale-up risk: AAV gene therapy production at commercial scale is technically challenging, and PPQ manufacturing runs must demonstrate consistency before BLA submission — failure or delay would push the approval timeline and increase cash burn [1]</w:t>
      </w:r>
    </w:p>
    <w:p>
      <w:pPr>
        <w:spacing w:before="40" w:after="40"/>
        <w:ind w:left="283"/>
      </w:pPr>
      <w:r>
        <w:rPr>
          <w:rFonts w:ascii="Calibri" w:hAnsi="Calibri"/>
          <w:b/>
          <w:color w:val="4A6B25"/>
          <w:sz w:val="20"/>
        </w:rPr>
        <w:t xml:space="preserve">3. </w:t>
      </w:r>
      <w:r>
        <w:rPr>
          <w:rFonts w:ascii="Calibri" w:hAnsi="Calibri"/>
          <w:b w:val="0"/>
          <w:color w:val="3A4A28"/>
          <w:sz w:val="20"/>
        </w:rPr>
        <w:t>Governance concerns from the insider trading lawsuit alleging executives timed a PIPE transaction to exploit inside information, resulting in $205M in near-immediate gains for placement participants — unresolved litigation creates reputational and legal overhang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 therapy is a physical-world, deeply regulated biopharmaceutical process that AI structurally cannot displace. Taysha's core business involves AAV vector manufacturing, intrathecal delivery of gene therapies, FDA-regulated clinical trials, and complex biological product manufacturing (PPQ runs) — none of which can be substituted by AI tools [1]. The regulatory pathway (BLA submission, FDA review, REMS programs) creates additional structural moats. AI cannot treat Rett syndrome patients or replace the physical gene therapy product. No analyst has flagged AI as a disruption risk for gene therapy companies. AI may modestly assist drug discovery and clinical trial design, but this increases demand for gene therapy innovation rather than threatening it. AI Opportunity (0/1): Taysha does not generate quantifiable revenue from AI-related products or services. The company's pipeline is developed through traditional molecular biology and clinical research methods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Taysha Gene Therapies Q2 2026 Earnings Release — Net loss $46.6M, R&amp;D $38.6M, cash $455.4M, REVEAL/ASPIRE trials fully dosed with 100% response rate at 12 months,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TSHA Key Statistics: Price $5.60, Market Cap $1.82B, Avg Volume 2.1M, Revenue $5.49M (-32.3% YoY), Analyst Target $13.33,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Taysha Gene Therapies Investor Relations — Leadership team (CEO Sean Nolan), breakthrough therapy designation, executive appointments, pipeline overview,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Bloomberg Law — Insider trading lawsuit against Taysha Gene Therapies board alleging PIPE transaction timing to exploit clinical trial data, $205M in alleged gains,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