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TSSI</w:t>
      </w:r>
      <w:r>
        <w:rPr>
          <w:rFonts w:ascii="Calibri" w:hAnsi="Calibri"/>
          <w:b/>
          <w:color w:val="1A2010"/>
          <w:sz w:val="40"/>
        </w:rPr>
        <w:t xml:space="preserve">  TSS, Inc.</w:t>
      </w:r>
    </w:p>
    <w:p>
      <w:pPr>
        <w:spacing w:after="120"/>
      </w:pPr>
      <w:r>
        <w:rPr>
          <w:rFonts w:ascii="Calibri" w:hAnsi="Calibri"/>
          <w:b/>
          <w:color w:val="6E8450"/>
          <w:sz w:val="18"/>
        </w:rPr>
        <w:t>GROWTH SLEEVE · 2026-09-20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TSS, Inc. (Total Site Solutions) provides data center infrastructure services including AI rack integration, systems deployment, procurement, and facilities management. Based in Georgetown, Texas, the company builds, integrates, and deploys custom high-performance computing infrastructure for data centers. Q2 2026 revenue of $35.1M reflected an intentional shift from low-margin procurement (-45%) to higher-margin systems integration (+46%) and facilities management (+84%). FY2025 revenue was $245.7M (+66%), and FY2026 adjusted EBITDA guidance is reaffirmed at $20-22M (high end). Market cap approximately $239M.</w:t>
      </w:r>
    </w:p>
    <w:p>
      <w:r>
        <w:rPr>
          <w:rFonts w:ascii="Calibri" w:hAnsi="Calibri"/>
          <w:b/>
          <w:color w:val="6E8450"/>
          <w:sz w:val="18"/>
        </w:rPr>
        <w:t>286 Employees · https://tssiusa.com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TSS delivered a transformative pivot — revenue surged from $30.6M (FY2022) to $245.7M (FY2025), a 100%+ 3-year CAGR, as the company reinvented itself from a modest IT services firm into an AI data center infrastructure integrator [1]. Q2 2026 shows the evolution continuing: systems integration revenue grew 46% YoY to $13.9M and facilities management surged 84% to $2.7M, even as the company deliberately de-emphasized lower-margin procurement [2]. The company is investing $17M in next-generation AI data center technology to position for the next wave of demand. AI Deployment (2/2): AI rack integration IS the core product — TSS integrates AI server racks for hyperscaler and enterprise data center customers, achieving sub-one-day cycle times through process innovation [1]. Q1 2026 systems integration revenue surged 88% YoY, and Q2 grew 46%, both driven specifically by AI infrastructure activities [2]. This is a company whose revenue growth is directly caused by AI deployment. Market Share (1/2): TSS is a growing niche player in AI rack integration but remains small ($239M market cap) relative to major IT infrastructure companies like Dell, Celestica, and Flex. Building market position through speed, quality, and Georgetown facility capacity [1]. Product Pipeline (1/2): $17M investment in next-gen AI data center technology expected to convert to higher systems integration revenues starting Q3 2026. New CSO Matt Wallace and CTO David Hull (both ex-Dell, combined 50 years experience) hired to accelerate AI infrastructure growth [3]. EBITDA guidance reaffirmed toward upper end. R&amp;D Intensity (0/1): No significant R&amp;D spend — TSS is a services/integration company rather than a technology developer.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TSS's purpose is operational — 'planning, design, deployment, maintenance, and refresh of enterprise systems' — a business description that does not articulate a deeper reason for existing beyond executing IT services contracts. The pivot to AI infrastructure was market-driven (following demand) rather than purpose-driven [1]. Community Impact (0/2): CEO Darryll Dewan was named an Entrepreneur of the Year 2025 Southwest finalist, indicating local business recognition, but no specific charitable programs, foundation, or community investment with dollar amounts were identified [3]. The company is a significant employer in Georgetown, Texas, but being an employer does not constitute community investment per the scoring rubric. Employee Retention (1/2): The company hired a Chief People Officer (Janet Morrison), CSO (Matt Wallace, ex-Dell), and CTO (David Hull, ex-Dell) — the ability to attract senior Dell talent to a 286-employee company suggests organizational appeal [3]. However, headcount declined from ~350 to 286, and no specific retention or tenure data is available. Insider Buying (0/2): Extensive insider selling across the entire executive team in 2026 — CEO Dewan sold $2.4M (three transactions at $15-17/share), COO Marrott sold $598K, CFO Chism sold $375K, and Director Woodward sold $4.76M [4]. Total insider selling exceeds $8M against a $239M market cap, signaling limited executive conviction despite reaffirmed EBITDA guidance.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48.3% is well below the 70% target [4]. ROE of 32.0% significantly exceeds the 15% target and is scored at 2x weight, reflecting strong capital efficiency for a services business. Revenue growth YoY of -20.1% in Q2 2026 was driven by the intentional procurement de-emphasis (-45%) while core services grew strongly (systems integration +46%, facilities management +84%) — this scores at the -20% floor with 0 contribution [2]. Revenue 5yr CAGR is estimated at ~100% based on the transformation from $30.6M (FY2022) to $245.7M (FY2025), scoring a perfect 1.0 at 2x weight. Forward P/E of 35.25 is above the 20 target but below the 60 floor, scoring 0.619. Profit margin of 7.4% is below the 20% target, scoring 0.37. PEG ratio of 0.19 is well below the 1.0 target, scoring a perfect 1.0 at 2x weight. Liquidity floor cleared at ~$7.3M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TSS under CEO Dewan has executed a remarkable operational turnaround — transforming a $30M IT services firm into a $246M AI infrastructure enabler in three years, with deliberate pivot from procurement to higher-margin services. However, the massive insider selling across the C-suite ($8M+ in 2026), the absence of a purpose beyond market opportunity, and the company's untested resilience through a downturn mark this as a fundamentally finite game player riding a secular trend rather than building an enduring organization.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TSS has a clear operational purpose — enabling AI infrastructure deployment — but it reads as a market opportunity seized rather than a Just Cause in Sinek's framework [1]. Dewan's turnaround from 2022 was driven by the AI infrastructure boom, not by a pre-existing vision of a better future. 'Build and integrate AI server racks' is a valuable service but not the kind of enduring, transcendent purpose that defines infinite game players.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hiring of Chief People Officer Janet Morrison and the successful recruitment of CSO Matt Wallace and CTO David Hull from Dell (combined 50 years experience) signal intentional investment in organizational capability [3]. A 286-employee company attracting senior Dell talent suggests some organizational appeal. However, the headcount decline from ~350 to 286 raises questions, and no specific retention data or employee sentiment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TSS's competitive positioning is framed around speed, quality, and facility capacity rather than competitive self-awareness. While the company hired from Dell, this represents talent acquisition rather than learning from a rival. No evidence of management publicly acknowledging competitors' strengths or framing competitive dynamics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TSS pivoted from a modest IT deployment services company ($30.6M in FY2022) to an AI rack integration specialist ($245.7M in FY2025), and Q2 2026 shows a further deliberate shift from procurement to higher-margin services [1][2]. These represent genuine business model evolution. However, the pivot was market-driven (AI infrastructure demand explosion) rather than a proactive existential choice, and the model has not been tested through a downturn.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$17M investment in next-gen AI data center technology before demand materializes, the deliberate acceptance of a 20% Q2 revenue decline to shift from procurement to higher-margin services, and the hiring of senior Dell executives all demonstrate willingness to sacrifice near-term results for long-term capability [2][3]. However, the simultaneous $8M+ insider selling by the CEO ($2.4M), COO ($598K), CFO ($375K), and Director Woodward ($4.76M) is inconsistent with full leadership conviction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TSS is a direct beneficiary of the AI infrastructure buildout, having grown revenue from $30.6M (FY2022) to $245.7M (FY2025) — a 100%+ 3-year CAGR driven by AI rack integration demand [1]. The company is executing an intentional margin-accretive pivot: Q2 2026 systems integration revenue grew 46% to $13.9M (now 40% of mix vs 8% prior year) and facilities management surged 84%, even as lower-margin procurement was deliberately reduced [2]. Management reaffirmed 2026 EBITDA guidance toward the high end of $20-22M and invested $17M in next-gen AI technology to capture the next wave of demand. At $8.46 with trailing P/E of 16.27, D/E of 48.3%, ROE of 32%, and PEG of 0.19, the valuation is attractive on trailing metrics for a company positioned at the center of AI infrastructure spending.</w:t>
      </w:r>
    </w:p>
    <w:p>
      <w:pPr>
        <w:spacing w:after="120"/>
      </w:pPr>
      <w:r>
        <w:rPr>
          <w:rFonts w:ascii="Calibri" w:hAnsi="Calibri"/>
          <w:b w:val="0"/>
          <w:color w:val="3A4A28"/>
          <w:sz w:val="20"/>
        </w:rPr>
        <w:t>The bear case centers on revenue volatility, insider selling, and forward earnings compression. Q2 2026 revenue of $35.1M (-20% YoY) and forward P/E of 35.25 (vs trailing 16.27) imply a dramatic earnings decline from $0.52 trailing EPS to $0.24 forward, suggesting the procurement transition will compress near-term profitability [4]. Insider selling of $8M+ across the entire C-suite in 2026 — CEO Dewan ($2.4M), COO Marrott ($598K), CFO Chism ($375K), and Director Woodward ($4.76M) — is a significant red flag for a $239M market cap company, contradicting the reaffirmed guidance narrative [4]. Customer concentration remains the primary structural risk — TSS's growth appears driven by a limited number of OEM relationships where a single contract loss would be material. Larger IT infrastructure companies (Dell, Celestica, Flex) could scale AI rack integration competitively, and TSS's rapid growth may attract new entrants to the space. Headcount declined from ~350 to 286, and the company has not been tested through an AI capex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Systems integration revenue mix shift to 40% of Q2 total (from 8% prior year) drives higher margins — the $17M next-gen AI technology investment is expected to convert to revenues starting Q3 2026, potentially reaccelerating growth [2]</w:t>
      </w:r>
    </w:p>
    <w:p>
      <w:pPr>
        <w:spacing w:before="40" w:after="40"/>
        <w:ind w:left="283"/>
      </w:pPr>
      <w:r>
        <w:rPr>
          <w:rFonts w:ascii="Calibri" w:hAnsi="Calibri"/>
          <w:b/>
          <w:color w:val="4A6B25"/>
          <w:sz w:val="20"/>
        </w:rPr>
        <w:t xml:space="preserve">2. </w:t>
      </w:r>
      <w:r>
        <w:rPr>
          <w:rFonts w:ascii="Calibri" w:hAnsi="Calibri"/>
          <w:b w:val="0"/>
          <w:color w:val="3A4A28"/>
          <w:sz w:val="20"/>
        </w:rPr>
        <w:t>New CSO Matt Wallace and CTO David Hull (combined 50 years at Dell) bring enterprise relationships and technical depth to expand the customer base and reduce concentration risk [3]</w:t>
      </w:r>
    </w:p>
    <w:p>
      <w:pPr>
        <w:spacing w:before="40" w:after="40"/>
        <w:ind w:left="283"/>
      </w:pPr>
      <w:r>
        <w:rPr>
          <w:rFonts w:ascii="Calibri" w:hAnsi="Calibri"/>
          <w:b/>
          <w:color w:val="4A6B25"/>
          <w:sz w:val="20"/>
        </w:rPr>
        <w:t xml:space="preserve">3. </w:t>
      </w:r>
      <w:r>
        <w:rPr>
          <w:rFonts w:ascii="Calibri" w:hAnsi="Calibri"/>
          <w:b w:val="0"/>
          <w:color w:val="3A4A28"/>
          <w:sz w:val="20"/>
        </w:rPr>
        <w:t>2026 adjusted EBITDA guidance reaffirmed toward upper end of $20-22M despite Q2 revenue decline, with the margin-accretive services mix shift potentially unlocking sustainable double-digit profit margins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EPS compression from $0.52 trailing to $0.24 forward implies near-term earnings decline during the procurement-to-services transition, and the elevated 35.25x forward P/E leaves no room for execution missteps [4]</w:t>
      </w:r>
    </w:p>
    <w:p>
      <w:pPr>
        <w:spacing w:before="40" w:after="40"/>
        <w:ind w:left="283"/>
      </w:pPr>
      <w:r>
        <w:rPr>
          <w:rFonts w:ascii="Calibri" w:hAnsi="Calibri"/>
          <w:b/>
          <w:color w:val="4A6B25"/>
          <w:sz w:val="20"/>
        </w:rPr>
        <w:t xml:space="preserve">2. </w:t>
      </w:r>
      <w:r>
        <w:rPr>
          <w:rFonts w:ascii="Calibri" w:hAnsi="Calibri"/>
          <w:b w:val="0"/>
          <w:color w:val="3A4A28"/>
          <w:sz w:val="20"/>
        </w:rPr>
        <w:t>Insider selling totaling $8M+ across CEO, COO, CFO, and a major director in 2026 is disproportionate to the $239M market cap and contradicts the positive guidance narrative [4]</w:t>
      </w:r>
    </w:p>
    <w:p>
      <w:pPr>
        <w:spacing w:before="40" w:after="40"/>
        <w:ind w:left="283"/>
      </w:pPr>
      <w:r>
        <w:rPr>
          <w:rFonts w:ascii="Calibri" w:hAnsi="Calibri"/>
          <w:b/>
          <w:color w:val="4A6B25"/>
          <w:sz w:val="20"/>
        </w:rPr>
        <w:t xml:space="preserve">3. </w:t>
      </w:r>
      <w:r>
        <w:rPr>
          <w:rFonts w:ascii="Calibri" w:hAnsi="Calibri"/>
          <w:b w:val="0"/>
          <w:color w:val="3A4A28"/>
          <w:sz w:val="20"/>
        </w:rPr>
        <w:t>Customer concentration risk — AI infrastructure demand appears driven by a limited number of OEM relationships, and loss of a single contract would be material to a company of this size; larger competitors (Dell, Celestica, Flex) could enter at scale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TSS IS AI infrastructure — the company's core business of AI rack integration directly enables the buildout of AI data centers. AI growth drives more demand for TSS's services, not less [1][2]. Hyperscaler capex on AI computing translates directly into rack integration orders. The physical integration services — building, testing, deploying, and maintaining server racks — require hands-on work that AI cannot replace. Q1 2026 systems integration revenue surging 88% YoY and Q2 growing 46% confirm accelerating AI-driven demand even as total revenue declined due to deliberate procurement de-emphasis [2]. The company's $17M investment in next-gen AI data center technology demonstrates continued positioning at the center of AI infrastructure buildout. AI Opportunity (1/1): AI rack integration generated the majority of TSS's $245.7M in FY2025 revenue, with systems integration growing to 40% of Q2 2026 revenue mix ($13.9M of $35.1M) from 8% a year ago, driving higher-margin business directly attributable to AI demand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Environmental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TSS, Inc. FY2025 Full-Year Results — Revenue $245.7M (+66%), Net Income $15.1M (+153%), 3-Year Revenue CAGR ~100%, March 2026</w:t>
      </w:r>
    </w:p>
    <w:p>
      <w:pPr>
        <w:spacing w:before="20" w:after="20"/>
        <w:ind w:left="170"/>
      </w:pPr>
      <w:r>
        <w:rPr>
          <w:rFonts w:ascii="Calibri" w:hAnsi="Calibri"/>
          <w:b/>
          <w:color w:val="4A6B25"/>
          <w:sz w:val="15"/>
        </w:rPr>
        <w:t xml:space="preserve">2. </w:t>
      </w:r>
      <w:r>
        <w:rPr>
          <w:rFonts w:ascii="Calibri" w:hAnsi="Calibri"/>
          <w:b w:val="0"/>
          <w:color w:val="3A4A28"/>
          <w:sz w:val="17"/>
        </w:rPr>
        <w:t>TSS, Inc. Q2 2026 Earnings — Revenue $35.1M (-20%), Systems Integration $13.9M (+46%), Facilities Management $2.7M (+84%), Procurement $18.2M (-45%), EBITDA Guidance Reaffirmed $20-22M High End, $17M AI Tech Investment, August 2026</w:t>
      </w:r>
    </w:p>
    <w:p>
      <w:pPr>
        <w:spacing w:before="20" w:after="20"/>
        <w:ind w:left="170"/>
      </w:pPr>
      <w:r>
        <w:rPr>
          <w:rFonts w:ascii="Calibri" w:hAnsi="Calibri"/>
          <w:b/>
          <w:color w:val="4A6B25"/>
          <w:sz w:val="15"/>
        </w:rPr>
        <w:t xml:space="preserve">3. </w:t>
      </w:r>
      <w:r>
        <w:rPr>
          <w:rFonts w:ascii="Calibri" w:hAnsi="Calibri"/>
          <w:b w:val="0"/>
          <w:color w:val="3A4A28"/>
          <w:sz w:val="17"/>
        </w:rPr>
        <w:t>TSS Leadership Appointments — CSO Matt Wallace and CTO David Hull (ex-Dell, Combined 50 Years), CEO Dewan Entrepreneur of the Year Finalist, April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TSSI Key Statistics: Price $8.46, PE 16.27, Forward PE 35.25, PEG 0.19, ROE 32%, D/E 48.3%, Insider Selling $8M+,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