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TTC</w:t>
      </w:r>
      <w:r>
        <w:rPr>
          <w:rFonts w:ascii="Calibri" w:hAnsi="Calibri"/>
          <w:b/>
          <w:color w:val="1A2010"/>
          <w:sz w:val="40"/>
        </w:rPr>
        <w:t xml:space="preserve">  The Toro Company</w:t>
      </w:r>
    </w:p>
    <w:p>
      <w:pPr>
        <w:spacing w:after="120"/>
      </w:pPr>
      <w:r>
        <w:rPr>
          <w:rFonts w:ascii="Calibri" w:hAnsi="Calibri"/>
          <w:b/>
          <w:color w:val="6E8450"/>
          <w:sz w:val="18"/>
        </w:rPr>
        <w:t>GROWTH SLEEVE · 2026-10-01 · Inspire: 64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Tools &amp; Accessories · NYSE · United States</w:t>
      </w:r>
    </w:p>
    <w:p>
      <w:pPr>
        <w:spacing w:after="80"/>
      </w:pPr>
      <w:r>
        <w:rPr>
          <w:rFonts w:ascii="Calibri" w:hAnsi="Calibri"/>
          <w:b w:val="0"/>
          <w:color w:val="3A4A28"/>
          <w:sz w:val="20"/>
        </w:rPr>
        <w:t>The Toro Company designs, manufactures, and markets professional and residential equipment for outdoor environment maintenance through Professional and Residential segments. Products include turf maintenance equipment, autonomous mowers, snow/ice management, landscape equipment, irrigation systems, and underground construction equipment. Q3 FY2026 sales rose 8.4% to $1.23B. Full-year FY2026 guidance raised to $4.60-$4.65 adjusted EPS and 6.3%-6.6% net sales growth. Founded 1914, Bloomington, Minnesota.</w:t>
      </w:r>
    </w:p>
    <w:p>
      <w:r>
        <w:rPr>
          <w:rFonts w:ascii="Calibri" w:hAnsi="Calibri"/>
          <w:b/>
          <w:color w:val="6E8450"/>
          <w:sz w:val="18"/>
        </w:rPr>
        <w:t>9,227 Employees · https://www.thetorocompany.com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Toro launched the GeoLink Solutions Autonomous Fairway Mower, achieving 75% reduction in human mowing hours on golf courses, representing a significant new product category for the 110-year-old company [1][2]. Acquisitions of Left Hand Robotics and TURFLYNX accelerated autonomous capabilities, and the battery-powered product line expansion opened new revenue streams. CEO-elect Edric Funk sees 'infrastructure and automation driving the next growth phase' [2]. AI Deployment (1/2): The GeoLink autonomous mower leverages computer vision and sensor fusion for autonomous operation and is being introduced to the commercial market with measurable customer results (75% labor reduction) [2]. However, specific AI-related revenue figures have not been quantified, and the product remains early in commercialization. Market Share (2/2): Toro is the dominant provider in golf course maintenance equipment and a leading brand in professional landscaping, with the Professional segment generating $1.01B in Q3 FY2026 revenue (up 8.8% YoY) [1]. The 110-year brand and extensive dealer network create significant barriers to entry. Product Pipeline (1/2): Expansion of autonomous and battery-powered product lines continues, with raised FY2026 guidance reflecting confidence, and Funk's focus on infrastructure and automation provides strategic direction [1][2]. R&amp;D Intensity (1/1): Significant R&amp;D investment through the Center for Technology, Research and Innovation (CTRI) and autonomous technology acquisitions, with AMP cost savings reinvested into innovation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Toro's purpose — 'to help customers enrich the beauty, productivity and sustainability of the land' — is specific and thoughtful, connecting the company's work to environmental stewardship rather than merely selling equipment [2][3]. The 110-year operating history validates this purpose through consistent execution. The company describes 'a long, proud history of putting people first, building a workplace where people and performance are valued equally, and ethics are a way of life' [3]. Community Impact (1/2): Toro published its Fiscal 2024 Sustainability Impact Report aligned with six UN Sustainable Development Goals, conducted a double materiality assessment, and broke ground on a 170,000-sq-ft facility in Perry, Oklahoma creating local employment [4]. Environmental initiatives include energy efficiency and waste reduction programs. However, no specific charitable foundation or dollar amounts for community investment were cited. Employee Retention (1/2): Incoming CEO Edric Funk has been with Toro since 1996 (30 years), spanning engineering, marketing, and product management roles, and outgoing CEO Richard Olson has led since 2017 [2][3]. This extraordinary leadership tenure demonstrates an organization where senior talent stays for decades. However, no broader workforce retention metrics are available. Insider Buying (0/2): Company insiders collectively sold more than they purchased in the last 12 months, with no evidence of meaningful net insider buying.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ROE of 26.4% (score 1.0, 2x weight) demonstrates strong capital efficiency [5]. Forward P/E of 18.9 is just below the 20 target (score 1.0), and D/E of 80.7% is modestly above the 70% target (score 0.95). Revenue grew 8.4% YoY in Q3 FY2026 with raised full-year guidance to 6.3%-6.6% growth (score 0.95), and estimated 5-year revenue CAGR of ~7% (score 0.80, 2x weight). The key weakness is net profit margin of 7.6%, well below the 20% target (score 0.38), reflecting manufacturing cost structure. PEG of 1.88 is above optimal (score 0.56, 2x weight) [1][5]. Daily dollar volume of ~$70M provides ample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Toro's 110-year operating history and mission centered on 'enriching the beauty, productivity and sustainability of the land' demonstrate genuine infinite-game qualities — the company has endured through World Wars, economic cycles, and technological shifts while maintaining its core purpose. The investment in autonomous and sustainable technology reflects long-term capability building. However, recent cultural concerns from layoffs and RTO mandates, net insider selling, and an operational focus on quarterly earnings metrics introduce finite-game tensions.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Toro's purpose of 'helping customers enrich the beauty, productivity and sustainability of the land' is a genuine cause that connects the company's work to environmental stewardship [2][3]. This purpose has been validated by 110 years of consistent execution through World Wars, economic crises, and technological shifts. The investment in autonomous and sustainable technology (electric mowers, autonomous systems) can be traced back to this purpose. However, the purpose hasn't been tested by the kind of painful sacrifice Sinek requires for a perfect score — the company hasn't abandoned a profitable business line in service of its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Extraordinary leadership tenure — incoming CEO Funk has been with Toro for 30 years, and the leadership team demonstrates deep institutional knowledge [2][3]. CEO Olson described Funk as having 'directly contributed to the company's growth and competitive position' through consistent delivery across diverse functions. However, employee reviews cite cultural concerns from RTO mandates and layoffs that have degraded workplace culture, and a perceived underappreciation of technology and software talent, suggesting uneven trust across the organization.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management acknowledging competitors' strengths or using competitive pressure for self-improvement. Toro's competitive language centers on market leadership, product superiority, and dealer network advantage rather than learning from rivals like Deere, Husqvarna, or emerging robotics competitors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Toro has meaningfully evolved from manual outdoor equipment into autonomous and electric solutions, acquiring Left Hand Robotics and TURFLYNX for robotic mowing platforms [2]. The 2019 acquisition of Charles Machine Works expanded into underground construction equipment, diversifying beyond turf maintenance. However, these are adjacent market extensions and technology upgrades rather than fundamental business model reinvention — the core remains manufacturing and distributing physical equipment through dealer channels.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Toro invested meaningfully in autonomous technology through acquisitions (Left Hand Robotics, TURFLYNX) and internal R&amp;D despite uncertain near-term returns, and the AMP cost savings program funds future innovation [1][2]. The CEO succession plan — elevating the executive who led the robotics acquisitions — signals strategic commitment to automation. However, simultaneous layoffs and cost cutting suggest a balance of near-term optimization alongside long-term investment rather than a pattern of sacrificing short-term performance for future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Toro delivered strong Q3 FY2026 results with $1.23B revenue (up 8.4%) and raised full-year guidance to $4.60-$4.65 adjusted EPS and 6.3%-6.6% net sales growth, reflecting broad-based momentum across Professional (up 8.8%) and Residential (up 8.6%) segments [1]. ROE of 26.4% and forward P/E of 18.9 indicate strong capital efficiency at reasonable valuation. The autonomous mowing initiative (GeoLink, robotic platforms from Left Hand Robotics and TURFLYNX) opens a significant growth vector in the $6B+ commercial mowing market, with 75% labor reduction creating compelling customer ROI [2]. CEO-elect Edric Funk — who led the robotics acquisitions across his 30-year Toro career — positions the company to accelerate automation as the central growth strategy. Twenty-three consecutive years of dividend growth and the AMP cost savings program underscore financial discipline [1].</w:t>
      </w:r>
    </w:p>
    <w:p>
      <w:pPr>
        <w:spacing w:after="120"/>
      </w:pPr>
      <w:r>
        <w:rPr>
          <w:rFonts w:ascii="Calibri" w:hAnsi="Calibri"/>
          <w:b w:val="0"/>
          <w:color w:val="3A4A28"/>
          <w:sz w:val="20"/>
        </w:rPr>
        <w:t>The primary concern is Toro's modest growth profile relative to valuation. The estimated 5-year revenue CAGR of ~7% and net margin of 7.6% reflect structural limitations of a mature industrial manufacturer, and trailing P/E of 25.8 with PEG of 1.88 leaves limited margin of safety if the Professional segment recovery stalls [5]. The CEO transition (Funk effective November 2026) introduces execution risk during a pivotal technology transformation period. Cultural concerns from layoffs and RTO mandates could impair recruitment of the software and AI talent needed for autonomous product development. Net insider selling signals less-than-full management conviction at current prices. Cyclical exposure to construction and residential spending remains a persistent headwind, and the autonomous mowing market faces potential competition from robotics-native entrants unencumbered by legacy equipment businesses.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GeoLink autonomous mower commercialization scaling across golf courses and commercial landscaping, with 75% labor cost reduction creating compelling customer ROI in the $6B+ addressable market [2]</w:t>
      </w:r>
    </w:p>
    <w:p>
      <w:pPr>
        <w:spacing w:before="40" w:after="40"/>
        <w:ind w:left="283"/>
      </w:pPr>
      <w:r>
        <w:rPr>
          <w:rFonts w:ascii="Calibri" w:hAnsi="Calibri"/>
          <w:b/>
          <w:color w:val="4A6B25"/>
          <w:sz w:val="20"/>
        </w:rPr>
        <w:t xml:space="preserve">2. </w:t>
      </w:r>
      <w:r>
        <w:rPr>
          <w:rFonts w:ascii="Calibri" w:hAnsi="Calibri"/>
          <w:b w:val="0"/>
          <w:color w:val="3A4A28"/>
          <w:sz w:val="20"/>
        </w:rPr>
        <w:t>CEO-elect Edric Funk's focus on 'infrastructure and automation driving the next growth phase' positions Toro to accelerate its technology transformation under leadership that drove the robotics acquisitions [2]</w:t>
      </w:r>
    </w:p>
    <w:p>
      <w:pPr>
        <w:spacing w:before="40" w:after="40"/>
        <w:ind w:left="283"/>
      </w:pPr>
      <w:r>
        <w:rPr>
          <w:rFonts w:ascii="Calibri" w:hAnsi="Calibri"/>
          <w:b/>
          <w:color w:val="4A6B25"/>
          <w:sz w:val="20"/>
        </w:rPr>
        <w:t xml:space="preserve">3. </w:t>
      </w:r>
      <w:r>
        <w:rPr>
          <w:rFonts w:ascii="Calibri" w:hAnsi="Calibri"/>
          <w:b w:val="0"/>
          <w:color w:val="3A4A28"/>
          <w:sz w:val="20"/>
        </w:rPr>
        <w:t>Raised FY2026 guidance to $4.60-$4.65 EPS and 6.3%-6.6% sales growth, with AMP cost savings providing margin expansion and R&amp;D reinvestment capacity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Trailing P/E of 25.8 with PEG of 1.88 on a ~7% revenue CAGR business leaves minimal margin of safety — any miss on raised guidance could trigger multiple compression [5]</w:t>
      </w:r>
    </w:p>
    <w:p>
      <w:pPr>
        <w:spacing w:before="40" w:after="40"/>
        <w:ind w:left="283"/>
      </w:pPr>
      <w:r>
        <w:rPr>
          <w:rFonts w:ascii="Calibri" w:hAnsi="Calibri"/>
          <w:b/>
          <w:color w:val="4A6B25"/>
          <w:sz w:val="20"/>
        </w:rPr>
        <w:t xml:space="preserve">2. </w:t>
      </w:r>
      <w:r>
        <w:rPr>
          <w:rFonts w:ascii="Calibri" w:hAnsi="Calibri"/>
          <w:b w:val="0"/>
          <w:color w:val="3A4A28"/>
          <w:sz w:val="20"/>
        </w:rPr>
        <w:t>CEO transition to Edric Funk in November 2026 introduces execution risk during the company's most significant technology transformation, while cultural concerns from layoffs and RTO may impair talent retention</w:t>
      </w:r>
    </w:p>
    <w:p>
      <w:pPr>
        <w:spacing w:before="40" w:after="40"/>
        <w:ind w:left="283"/>
      </w:pPr>
      <w:r>
        <w:rPr>
          <w:rFonts w:ascii="Calibri" w:hAnsi="Calibri"/>
          <w:b/>
          <w:color w:val="4A6B25"/>
          <w:sz w:val="20"/>
        </w:rPr>
        <w:t xml:space="preserve">3. </w:t>
      </w:r>
      <w:r>
        <w:rPr>
          <w:rFonts w:ascii="Calibri" w:hAnsi="Calibri"/>
          <w:b w:val="0"/>
          <w:color w:val="3A4A28"/>
          <w:sz w:val="20"/>
        </w:rPr>
        <w:t>Cyclical exposure to construction and residential spending creates volume risk in a slowing macro environment, and autonomous mowing market could attract robotics-native competitors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Toro's core business — manufacturing and distributing physical outdoor maintenance equipment including mowers, snow plows, irrigation systems, and construction equipment — is structurally immune to AI disruption [1]. Physical product manufacturing, global supply chain operations, and dealer network management require capabilities that AI cannot substitute. AI actually increases demand for Toro's products by enabling labor-saving autonomous solutions — the GeoLink autonomous mower represents AI as an enabler that creates new product categories rather than threatening existing ones. The only modest risk is from potential pure-play robotics entrants, but Toro's 110-year dealer network and brand relationships create significant barriers. AI Opportunity (1/1): The GeoLink autonomous mower is a commercially available AI-enabled product leveraging computer vision and sensor fusion, achieving 75% reduction in human mowing hours on golf courses [2]. This represents a clear AI revenue stream with quantified customer ROI in the commercial turf maintenance market.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The Toro Company Q2-Q3 FY2026 Earnings Release — thetorocompany.com, Yahoo Finance, TradingKey, Alphastreet, 2026</w:t>
      </w:r>
    </w:p>
    <w:p>
      <w:pPr>
        <w:spacing w:before="20" w:after="20"/>
        <w:ind w:left="170"/>
      </w:pPr>
      <w:r>
        <w:rPr>
          <w:rFonts w:ascii="Calibri" w:hAnsi="Calibri"/>
          <w:b/>
          <w:color w:val="4A6B25"/>
          <w:sz w:val="15"/>
        </w:rPr>
        <w:t xml:space="preserve">2. </w:t>
      </w:r>
      <w:r>
        <w:rPr>
          <w:rFonts w:ascii="Calibri" w:hAnsi="Calibri"/>
          <w:b w:val="0"/>
          <w:color w:val="3A4A28"/>
          <w:sz w:val="17"/>
        </w:rPr>
        <w:t>The Toro Company Autonomous Innovation and CEO Succession — TCB Magazine, Stock Observer, Ambulatory Surgery Center News, 2025-2026</w:t>
      </w:r>
    </w:p>
    <w:p>
      <w:pPr>
        <w:spacing w:before="20" w:after="20"/>
        <w:ind w:left="170"/>
      </w:pPr>
      <w:r>
        <w:rPr>
          <w:rFonts w:ascii="Calibri" w:hAnsi="Calibri"/>
          <w:b/>
          <w:color w:val="4A6B25"/>
          <w:sz w:val="15"/>
        </w:rPr>
        <w:t xml:space="preserve">3. </w:t>
      </w:r>
      <w:r>
        <w:rPr>
          <w:rFonts w:ascii="Calibri" w:hAnsi="Calibri"/>
          <w:b w:val="0"/>
          <w:color w:val="3A4A28"/>
          <w:sz w:val="17"/>
        </w:rPr>
        <w:t>The Toro Company Corporate Governance, Leadership and Culture — thetorocompany.com, Comparably,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The Toro Company Fiscal 2024 Sustainability Impact Report — thetorocompany.com, June 2025</w:t>
      </w:r>
    </w:p>
    <w:p>
      <w:pPr>
        <w:spacing w:before="20" w:after="20"/>
        <w:ind w:left="170"/>
      </w:pPr>
      <w:r>
        <w:rPr>
          <w:rFonts w:ascii="Calibri" w:hAnsi="Calibri"/>
          <w:b/>
          <w:color w:val="4A6B25"/>
          <w:sz w:val="15"/>
        </w:rPr>
        <w:t xml:space="preserve">5. </w:t>
      </w:r>
      <w:r>
        <w:rPr>
          <w:rFonts w:ascii="Calibri" w:hAnsi="Calibri"/>
          <w:b w:val="0"/>
          <w:color w:val="3A4A28"/>
          <w:sz w:val="17"/>
        </w:rPr>
        <w:t>Yahoo Finance — TTC Key Statistics and Financial Data,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