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TVTX</w:t>
      </w:r>
      <w:r>
        <w:rPr>
          <w:rFonts w:ascii="Calibri" w:hAnsi="Calibri"/>
          <w:b/>
          <w:color w:val="1A2010"/>
          <w:sz w:val="40"/>
        </w:rPr>
        <w:t xml:space="preserve">  Travere Therapeutics, Inc.</w:t>
      </w:r>
    </w:p>
    <w:p>
      <w:pPr>
        <w:spacing w:after="120"/>
      </w:pPr>
      <w:r>
        <w:rPr>
          <w:rFonts w:ascii="Calibri" w:hAnsi="Calibri"/>
          <w:b/>
          <w:color w:val="6E8450"/>
          <w:sz w:val="18"/>
        </w:rPr>
        <w:t>GROWTH SLEEVE · 2026-09-12 · Inspire: 42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Travere Therapeutics (formerly Retrophin) is a biopharmaceutical company focused on identifying, developing, and delivering life-changing therapies for people living with rare kidney and metabolic diseases. Its lead product FILSPARI (sparsentan), a dual endothelin and angiotensin receptor antagonist, is FDA-approved for IgA nephropathy and focal segmental glomerulosclerosis (FSGS). Q2 2026 revenue surged to $169.6M (+48.2% YoY) driven by FILSPARI sales of $141M (+96% YoY) with record quarterly demand. The pipeline includes pegtibatinib and civorebrutinib. Market cap is approximately $6.3B with $489.2M in cash.</w:t>
      </w:r>
    </w:p>
    <w:p>
      <w:r>
        <w:rPr>
          <w:rFonts w:ascii="Calibri" w:hAnsi="Calibri"/>
          <w:b/>
          <w:color w:val="6E8450"/>
          <w:sz w:val="18"/>
        </w:rPr>
        <w:t>600 Employees · https://travere.com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FILSPARI (sparsentan) achieved FDA accelerated approval for IgA nephropathy in 2023 and subsequent FSGS approval, transforming Travere from a legacy rare disease company into a high-growth kidney franchise — FILSPARI revenue surged from $71.9M to $141M (+96% YoY) in Q2 2026, establishing a new blockbuster-trajectory revenue stream [1]. The rebrand from Retrophin to Travere (2020) accompanied a strategic refocus from a diversified rare disease portfolio to a concentrated kidney disease platform. These represent a significant business model transformation validated by exceptional commercial execution. AI Deployment (0/2): No evidence of AI-powered products, AI-driven drug discovery acceleration, or quantified AI cost savings in Travere's operations [2]. The company uses standard pharmaceutical R&amp;D and commercial approaches. Market Share (1/2): FILSPARI holds a first-mover advantage as the first approved dual endothelin/angiotensin receptor antagonist for IgA nephropathy, a rare kidney disease with limited treatment options [1]. However, competition is intensifying with Novartis's Fabhalta (iptacopan) and other pipeline agents, making long-term market share defense uncertain. Product Pipeline (1/2): Pipeline includes pegtibatinib (primary hyperoxaluria) and civorebrutinib, providing multi-asset optionality beyond FILSPARI [3]. However, these are relatively early-stage assets without specific commercial launch dates or quantified revenue projections that provide near-term revenue visibility. R&amp;D Intensity (1/1): Travere invests heavily in R&amp;D relative to revenue, consistent with a clinical-stage biotech transitioning to commercial stage — R&amp;D spending is well above industry average for a specialty pharmaceutical company.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Travere's purpose — 'delivering life-changing therapies to people living with rare diseases' — is specific, thoughtful, and deeply patient-centric [2]. Glassdoor reviews specifically cite the patient-focused mission as a genuine cultural strength, noting 'decisions consistently reflecting what's best for the rare disease communities served' [2]. The rebrand from Retrophin was an intentional strategic decision to realign the company's identity with its patient-centric purpose, distancing from a troubled prior era. The mission clearly differentiates Travere from larger pharmaceutical companies and connects its work to a larger purpose of serving underserved patient populations. Community Impact (0/2): Travere operates patient support and access programs for FILSPARI and other products, which is standard for rare disease companies. No evidence of distinctive charitable giving, foundation activity, or community investment programs beyond the inherent social benefit of the rare disease mission was identified. Employee Retention (0/2): Glassdoor reviews describe a collaborative, patient-centric workplace with strong flexibility for field roles, but also cite limited advancement pathways and disconnect between corporate strategy and field realities [2]. CEO approval of only 39% is a significant concern. No specific retention or tenure data is publicly available. Insider Buying (0/2): No evidence of meaningful net insider buying by CEO Eric Dube or other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Exceptional revenue growth is the primary positive contributor: revenue growth YoY of 48.2% (scoring 1.0) and estimated 5-year revenue CAGR of ~28% (scoring 1.0 with 2x weight) reflect FILSPARI's rapid commercial ramp [1]. However, GAAP profitability metrics are severely negative: D/E of approximately 2,500% (scoring 0.0) reflects large convertible note obligations against a thin equity base eroded by years of accumulated operating deficits; ROE of -236.4% (scoring 0.0 with 2x weight) reflects the continued net loss against small book equity [3]. Profit margin is negative at approximately -28% GAAP (scoring 0.0), though Q2 2026 operating profit of $4M suggests the company is approaching operational breakeven before non-recurring items (the $40M convertible note inducement expense drove much of the Q2 net loss) [1]. Forward P/E and PEG are excluded as unavailable due to the company's GAAP unprofitability. The stock clears the liquidity floor at ~$134M daily dollar volume ($6.3B market cap with adequate trading volume)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Travere demonstrates genuine infinite game qualities in its patient-centric mission and the courage to rebrand from a troubled past (Retrophin/Shkreli era), but the company's short commercial history as Travere, 39% CEO approval rating, and limited evidence of transformative strategic decisions beyond the FILSPARI launch constrain the score [2]. The rare disease mission is authentic — Glassdoor reviews cite patient focus as the cultural anchor — but the organization is still building the institutional depth and leadership trust that characterize true infinite game players. The company is playing to advance the cause of rare kidney disease treatment, but has not yet been tested through the kind of crisis that distinguishes infinite from finite players.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Travere's cause — delivering life-changing therapies for people with rare kidney diseases — is genuine, distinctive, and increasingly validated by execution [1][2]. FILSPARI's 96% revenue growth demonstrates that the rare disease mission is more than words — it is producing transformative treatments for patients with limited options. The deliberate rebrand from Retrophin was driven by the cause, distancing the company from a prior identity that did not serve the patient mission. Employee reviews confirm the cause is culturally embedded: 'decisions consistently reflecting what's best for rare disease communities.' However, the cause has not yet survived a leadership transition or major crisis, and CEO approval of only 39% raises questions about whether leadership is fully aligned with the articulated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reviews describe a collaborative and patient-centric work environment with field roles offering strong flexibility and autonomy, and the company's lean structure provides access to leadership [2]. These are indicators of adequate organizational trust. However, limited advancement pathways for field-based employees, a disconnect between corporate strategy and field realities, and CEO approval of only 39% suggest organizational trust has significant gaps. The company's relatively small size (~600 employees) should theoretically enable higher trust, making the mixed reviews a concern.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in Travere's public communications. The company's competitive positioning around FILSPARI focuses on clinical data superiority and first-mover advantage in IgA nephropathy rather than acknowledging competitors' (Novartis's Fabhalta/iptacopan) strengths as motivation for self-improvement. Competitive language is framed in market share defense terms rather than mutual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transformation from Retrophin to Travere represented a significant strategic evolution — rebranding the company, refocusing from a diversified rare disease portfolio to a concentrated kidney disease platform, and making FILSPARI the centerpiece of the commercial strategy [1]. Divesting legacy assets (Chenodal sale) to fund the kidney franchise shows willingness to abandon the old model. However, these changes were incremental adjustments within the rare disease pharmaceutical model rather than a transformative reinvention of the business model itself.</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rebrand from Retrophin to Travere required acknowledging a troubled past and accepting the short-term costs of building a new brand identity from scratch [2]. Pursuing rare kidney disease indications with small patient populations rather than larger therapeutic areas demonstrates commitment to the rare disease cause over revenue maximization. The $40M convertible note inducement expense in Q2 2026 shows willingness to clean up the capital structure for long-term benefit. However, there is no evidence of multiple courageous decisions or a pattern of sacrificing near-term results for long-term capability beyond these examples.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Travere is a rare disease franchise in the early innings of a blockbuster commercial launch — FILSPARI revenue surged 96% YoY to $141M in Q2 2026 with record quarterly demand, driving total revenue of $169.6M (+48.2% YoY) and approaching operational breakeven (operating profit $4M in Q2) [1]. With annualized revenue on a ~$600M+ run rate and IgA nephropathy/FSGS representing large underserved patient populations, FILSPARI has a clear path toward $1B+ peak sales. The $489.2M cash position provides ample runway through profitability. AI resilience is near-maximum (8/10) as physical drug development and orphan drug exclusivity create structural moats that AI cannot breach. The pipeline (pegtibatinib, civorebrutinib) provides additional optionality beyond FILSPARI. The Inspire Impact Score of 42 (ALIGNED) with zero negative attributions supports the patient-centric mission for faith-aligned investors.</w:t>
      </w:r>
    </w:p>
    <w:p>
      <w:pPr>
        <w:spacing w:after="120"/>
      </w:pPr>
      <w:r>
        <w:rPr>
          <w:rFonts w:ascii="Calibri" w:hAnsi="Calibri"/>
          <w:b w:val="0"/>
          <w:color w:val="3A4A28"/>
          <w:sz w:val="20"/>
        </w:rPr>
        <w:t>The bear case centers on single-product concentration risk, GAAP profitability, and competitive threats. FILSPARI represents ~83% of total revenue ($141M of $169.6M), making Travere essentially a single-drug company — any safety signal, efficacy concern, or regulatory issue with sparsentan would be catastrophic [1]. The stock trades at $6.3B market cap on a company with negative GAAP earnings, D/E of ~2,500% (convertible note obligations against thin book equity), and -236% ROE — valuation is entirely predicated on the FILSPARI growth trajectory, with no margin of safety if adoption decelerates [3]. Novartis's Fabhalta (iptacopan) is a credible competitive threat in IgA nephropathy and could cap FILSPARI's addressable market. The Q2 net loss of $34.8M was exacerbated by a $40M non-recurring inducement expense, but the company has not yet demonstrated sustainable GAAP profitability. CEO approval of only 39% on Glassdoor raises leadership concerns at a critical commercial execution phase [2]. The pipeline assets (pegtibatinib, civorebrutinib) are earlier stage and cannot be relied upon to diversify revenue risk in the near term. The stock has risen 284% in the past year, pricing in significant future growth and leaving limited upside if FILSPARI adoption merely meets current expectations.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FILSPARI revenue trajectory toward $800M-$1B+ annualized as IgA nephropathy and FSGS adoption deepens — Q2 2026 record demand with 96% growth suggests penetration is still early-stage with significant runway for new patient starts [1]</w:t>
      </w:r>
    </w:p>
    <w:p>
      <w:pPr>
        <w:spacing w:before="40" w:after="40"/>
        <w:ind w:left="283"/>
      </w:pPr>
      <w:r>
        <w:rPr>
          <w:rFonts w:ascii="Calibri" w:hAnsi="Calibri"/>
          <w:b/>
          <w:color w:val="4A6B25"/>
          <w:sz w:val="20"/>
        </w:rPr>
        <w:t xml:space="preserve">2. </w:t>
      </w:r>
      <w:r>
        <w:rPr>
          <w:rFonts w:ascii="Calibri" w:hAnsi="Calibri"/>
          <w:b w:val="0"/>
          <w:color w:val="3A4A28"/>
          <w:sz w:val="20"/>
        </w:rPr>
        <w:t>Path to GAAP profitability as FILSPARI revenue scales against a relatively fixed cost base — Q2 operating profit of $4M (before non-recurring items) demonstrates the operating leverage inherent in the rare disease commercial model [1]</w:t>
      </w:r>
    </w:p>
    <w:p>
      <w:pPr>
        <w:spacing w:before="40" w:after="40"/>
        <w:ind w:left="283"/>
      </w:pPr>
      <w:r>
        <w:rPr>
          <w:rFonts w:ascii="Calibri" w:hAnsi="Calibri"/>
          <w:b/>
          <w:color w:val="4A6B25"/>
          <w:sz w:val="20"/>
        </w:rPr>
        <w:t xml:space="preserve">3. </w:t>
      </w:r>
      <w:r>
        <w:rPr>
          <w:rFonts w:ascii="Calibri" w:hAnsi="Calibri"/>
          <w:b w:val="0"/>
          <w:color w:val="3A4A28"/>
          <w:sz w:val="20"/>
        </w:rPr>
        <w:t>Pipeline catalysts from pegtibatinib (primary hyperoxaluria) and civorebrutinib data readouts could provide portfolio diversification beyond FILSPARI and support multiple pipeline valuation premium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Single-product concentration — FILSPARI at 83% of revenue makes Travere a single-drug company where any safety signal, FDA post-marketing requirement issue, or competitive share loss to Novartis Fabhalta could eliminate the majority of the company's value [1]</w:t>
      </w:r>
    </w:p>
    <w:p>
      <w:pPr>
        <w:spacing w:before="40" w:after="40"/>
        <w:ind w:left="283"/>
      </w:pPr>
      <w:r>
        <w:rPr>
          <w:rFonts w:ascii="Calibri" w:hAnsi="Calibri"/>
          <w:b/>
          <w:color w:val="4A6B25"/>
          <w:sz w:val="20"/>
        </w:rPr>
        <w:t xml:space="preserve">2. </w:t>
      </w:r>
      <w:r>
        <w:rPr>
          <w:rFonts w:ascii="Calibri" w:hAnsi="Calibri"/>
          <w:b w:val="0"/>
          <w:color w:val="3A4A28"/>
          <w:sz w:val="20"/>
        </w:rPr>
        <w:t>Extreme GAAP financial ratios — D/E of ~2,500%, ROE of -236%, and negative profit margin reflect a balance sheet distorted by years of accumulated losses and convertible note obligations that create refinancing and dilution risk [3]</w:t>
      </w:r>
    </w:p>
    <w:p>
      <w:pPr>
        <w:spacing w:before="40" w:after="40"/>
        <w:ind w:left="283"/>
      </w:pPr>
      <w:r>
        <w:rPr>
          <w:rFonts w:ascii="Calibri" w:hAnsi="Calibri"/>
          <w:b/>
          <w:color w:val="4A6B25"/>
          <w:sz w:val="20"/>
        </w:rPr>
        <w:t xml:space="preserve">3. </w:t>
      </w:r>
      <w:r>
        <w:rPr>
          <w:rFonts w:ascii="Calibri" w:hAnsi="Calibri"/>
          <w:b w:val="0"/>
          <w:color w:val="3A4A28"/>
          <w:sz w:val="20"/>
        </w:rPr>
        <w:t>Valuation risk after 284% stock price appreciation — $6.3B market cap on ~$600M annualized revenue (10.5x trailing sales) prices in substantial future FILSPARI adoption that may not fully materialize if competitive dynamics, payer pushback, or market penetration rates disappoint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Travere's core business — developing and commercializing physical drug molecules for rare kidney diseases — is structurally immune to AI disruption. Drug molecules must be physically synthesized, clinically tested through multi-year FDA-regulated trials, manufactured under cGMP standards, and prescribed by physicians to individual patients [1]. AI cannot substitute for any of these physical-world requirements. The rare disease focus provides additional protection: orphan drug exclusivity periods (7 years in the US), specialized physician relationships, small patient populations requiring dedicated commercial infrastructure, and complex reimbursement dynamics create moats that AI-native competitors cannot easily breach. The IgA nephropathy and FSGS indications involve chronic kidney conditions requiring ongoing pharmaceutical treatment, not digital interventions. AI could theoretically accelerate competing drug discovery pipelines, but the regulatory timeline from discovery to approval remains 8-12 years regardless of AI involvement, protecting FILSPARI's established market position. AI Opportunity (0/1): No evidence of AI-generated revenue or AI-powered products. Travere uses standard pharmaceutical development and commercialization approaches.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Travere Therapeutics Q2 2026 Earnings — Revenue $169.6M (+48.2% YoY), FILSPARI Sales $141M (+96%), Operating Profit $4M, Net Loss -$34.8M (incl. $40M Inducement Expense), Cash $489.2M, August 2026</w:t>
      </w:r>
    </w:p>
    <w:p>
      <w:pPr>
        <w:spacing w:before="20" w:after="20"/>
        <w:ind w:left="170"/>
      </w:pPr>
      <w:r>
        <w:rPr>
          <w:rFonts w:ascii="Calibri" w:hAnsi="Calibri"/>
          <w:b/>
          <w:color w:val="4A6B25"/>
          <w:sz w:val="15"/>
        </w:rPr>
        <w:t xml:space="preserve">2. </w:t>
      </w:r>
      <w:r>
        <w:rPr>
          <w:rFonts w:ascii="Calibri" w:hAnsi="Calibri"/>
          <w:b w:val="0"/>
          <w:color w:val="3A4A28"/>
          <w:sz w:val="17"/>
        </w:rPr>
        <w:t>Travere Therapeutics Leadership, Culture &amp; Mission — CEO Eric Dube (since 2019), Glassdoor Reviews (Patient-Centric Mission, 39% CEO Approval), Rebrand from Retrophin,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StockAnalysis, Simply Wall St, Yahoo Finance — Market Cap $6.34B, D/E 25.16x, ROE -236.4%, Shares 94.26M, EV/FCF 69.74, 52-Week Return +284%,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