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UAVS</w:t>
      </w:r>
      <w:r>
        <w:rPr>
          <w:rFonts w:ascii="Calibri" w:hAnsi="Calibri"/>
          <w:b/>
          <w:color w:val="1A2010"/>
          <w:sz w:val="40"/>
        </w:rPr>
        <w:t xml:space="preserve">  AgEagle Aerial Systems, Inc.</w:t>
      </w:r>
    </w:p>
    <w:p>
      <w:pPr>
        <w:spacing w:after="120"/>
      </w:pPr>
      <w:r>
        <w:rPr>
          <w:rFonts w:ascii="Calibri" w:hAnsi="Calibri"/>
          <w:b/>
          <w:color w:val="6E8450"/>
          <w:sz w:val="18"/>
        </w:rPr>
        <w:t>GROWTH SLEEVE · 2026-10-17 · Inspire: 47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Drones / Unmanned Aerial Systems · NYSE · United States</w:t>
      </w:r>
    </w:p>
    <w:p>
      <w:pPr>
        <w:spacing w:after="80"/>
      </w:pPr>
      <w:r>
        <w:rPr>
          <w:rFonts w:ascii="Calibri" w:hAnsi="Calibri"/>
          <w:b w:val="0"/>
          <w:color w:val="3A4A28"/>
          <w:sz w:val="20"/>
        </w:rPr>
        <w:t>AgEagle Aerial Systems, Inc. (rebranding to EagleNXT) designs and manufactures drones and multi-spectral sensors for commercial and defense applications. The company has pivoted from agricultural drone focus toward counter-drone systems and loitering munitions via joint ventures. H1 2026 revenue was $4.1M (-47.9% YoY) with a massive net loss of approximately $16.8M, and auditors have expressed substantial doubt about the company's ability to continue as a going concern. The company has experienced multiple CEO changes, with Bill Irby as the most recent appointee bringing defense industry experience.</w:t>
      </w:r>
    </w:p>
    <w:p>
      <w:r>
        <w:rPr>
          <w:rFonts w:ascii="Calibri" w:hAnsi="Calibri"/>
          <w:b/>
          <w:color w:val="6E8450"/>
          <w:sz w:val="18"/>
        </w:rPr>
        <w:t>100 Employees · https://eaglenxt.com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AgEagle has attempted a strategic pivot from agricultural drones and sensors to defense applications including counter-drone systems and loitering munitions through joint ventures and investments, and has rebranded to EagleNXT to reflect this shift [1][2]. However, execution has been catastrophic — revenue collapsed 47.9% YoY in H1 2026 to just $4.1M while the company burned through cash at an alarming rate ($15.4M net loss in Q2 alone on $2.7M revenue). The pivot is aspirational but unproven. AI Deployment (0/2): No evidence of AI deployment in products or operations. The company's drones and sensors use conventional technology with no disclosed AI capabilities, AI-powered features, or quantified AI-driven efficiency gains [2]. Market Share (0/2): AgEagle has negligible market share in the global drone industry, which is dominated by DJI (commercial) and Northrop Grumman/General Atomics (military). The company's $4.1M half-year revenue is a rounding error in the $45B+ global drone market [1]. Product Pipeline (0/2): Counter-drone and loitering munition joint ventures represent aspirational pipeline, but no specific products have been announced with launch dates, unit economics, or customer commitments. R&amp;D Intensity (0/1): The company's R&amp;D spending is disproportionate to revenue, but this reflects the tiny revenue base rather than meaningful R&amp;D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AgEagle/EagleNXT's stated mission centers on drone technology innovation, but the frequent strategic pivots (agriculture to defense) and leadership changes undermine any consistent articulation of purpose. The rebranding itself signals that prior positioning was abandoned [2]. Community Impact (0/2): No evidence of charitable programs, community investment, or social impact initiatives. The company's going-concern status suggests resources are focused entirely on survival rather than community engagement [1]. Employee Retention (0/2): No Glassdoor data, turnover metrics, or employee sentiment data available. The serial CEO changes — at least four different CEOs in five years — suggest severe organizational instability that would erode employee trust and retention [2]. Insider Buying (0/2): No evidence of meaningful insider buying. The 2021 short-seller attack by Bonitas Research alleging pump-and-dump activity and subsequent shareholder class action litigation create a deeply unfavorable insider credibility environment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Daily dollar volume of $991K ($0.70 x 1.42M shares) falls below the $1,000,000 minimum threshold, forcing infrastructure score to 0 regardless of other metrics [4]. For reference, the underlying metrics are severely impaired: profit margin of -276.5%, ROE of -106.1%, revenue declining 36% YoY, no forward P/E available (company is deeply unprofitable), and auditors have expressed going-concern doubt about the company's ability to survive the next 12 months without additional liquidity [1]. D/E of 11.5% is the lone bright spot, reflecting minimal debt, but this is because lenders will not extend credit to a company in this financial condition.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AgEagle exhibits a profoundly finite mindset. Sinek would observe a company lurching from one strategy to another — agricultural drones to defense applications to counter-drone systems — with no consistent purpose, no leadership continuity, and no organizational stability [2]. Four CEO changes in five years destroy any possibility of a Just Cause taking root. The going-concern doubt, 2021 securities litigation, and serial strategic pivots driven by revenue desperation rather than purpose make this among the most finite-minded companies in the screening universe. The company is playing not to lose, and losing.</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AgEagle has no articulated Just Cause. The company has changed its strategic identity multiple times — from agricultural drones to commercial sensors to defense systems — with each pivot driven by the failure of the previous strategy rather than by an enduring vision of a better future [2]. The rebranding to EagleNXT symbolizes an identity crisis, not a purpose. There is no consistency of direction, no cause that survived leadership transitions, and no evidence that any stated mission shapes capital allocation decisions.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serial CEO changes — at least four different leaders in five years — represent severe organizational disruption that makes genuine trust formation nearly impossible [2]. Leadership changes are described by a former CEO as creating 'negative optics,' which understates the cultural damage. Going-concern doubt creates existential anxiety among employees. No Glassdoor data or employee sentiment information is available, but the objective indicators (leadership turnover, financial distress, strategic instability) suggest a low-trust environment where employees focus on survival rather than mission.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 does not publicly discuss learning from DJI, Skydio, or defense drone primes. Competitive language in SEC filings is standard risk-factor disclosure rather than Sinek's concept of worthy rivals who reveal your own weaknesses and motivate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agricultural drones to defense/counter-drone applications represents a significant strategic shift that fundamentally changes the company's target market and product portfolio [2]. Partnering with defense-focused entities and appointing a defense-experienced CEO (Bill Irby) shows willingness to abandon the original business model. However, this flexibility is driven by desperation (revenue collapse, going concern) rather than by a Just Cause, and the pivot has not yet generated meaningful revenue. Sinek would note that flexibility born of panic is not the same as flexibility born of purpose.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investment decisions. The company's serial leadership changes represent governance failure, not courage [2]. Capital allocation has been reactive — pursuing whatever market seems most promising — rather than making disciplined long-term bets. The 2021 securities investigation and class action litigation further undermine leadership credibility [3]. Management has not demonstrated willingness to sacrifice short-term results for long-term capability; the company cannot afford short-term results to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AgEagle Aerial Systems (UAVS) at $0.70 is a speculative micro-cap bet on the emerging counter-drone and defense drone market. The company's pivot from agricultural sensors toward loitering munitions and counter-UAS systems targets a rapidly growing defense segment, with the appointment of defense-experienced CEO Bill Irby and strategic joint ventures signaling commitment to this direction [2]. The minimal debt (D/E 11.5%) provides some balance sheet flexibility, and Q2 2026 showed sequential revenue improvement to $2.7M after a $1.4M Q1 trough. If the defense pivot gains traction and generates meaningful contract wins, the stock's depressed valuation relative to defense drone peers could offer significant upside.</w:t>
      </w:r>
    </w:p>
    <w:p>
      <w:pPr>
        <w:spacing w:after="120"/>
      </w:pPr>
      <w:r>
        <w:rPr>
          <w:rFonts w:ascii="Calibri" w:hAnsi="Calibri"/>
          <w:b w:val="0"/>
          <w:color w:val="3A4A28"/>
          <w:sz w:val="20"/>
        </w:rPr>
        <w:t>The bear case is overwhelming and existential. Auditors have expressed going-concern doubt about the company's ability to survive the next 12 months without additional liquidity, and H1 2026 revenue of $4.1M against roughly $16.8M in net losses demonstrates catastrophic cash burn [1]. The company's $44M market cap, sub-$1 share price, and daily dollar volume below $1M make this effectively untradeable for institutional investors. Four CEO changes in five years destroy strategic continuity and organizational capability. The 2021 Bonitas Research short-seller report alleging pump-and-dump activity and the subsequent class action litigation create lasting governance concerns [3]. Revenue has declined 47.9% YoY with drone revenue specifically falling 60.8% — the core business is in freefall. The defense pivot is entirely aspirational with no disclosed contracts, revenue visibility, or competitive differentiation against established defense drone manufacturers (Northrop Grumman, AeroVironment, Kratos). This stock carries near-total capital loss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Strategic pivot to counter-drone and loitering munition markets via joint ventures and defense-experienced CEO Bill Irby targets a rapidly growing segment driven by Ukraine-era demand for drone warfare capabilities [2]</w:t>
      </w:r>
    </w:p>
    <w:p>
      <w:pPr>
        <w:spacing w:before="40" w:after="40"/>
        <w:ind w:left="283"/>
      </w:pPr>
      <w:r>
        <w:rPr>
          <w:rFonts w:ascii="Calibri" w:hAnsi="Calibri"/>
          <w:b/>
          <w:color w:val="4A6B25"/>
          <w:sz w:val="20"/>
        </w:rPr>
        <w:t xml:space="preserve">2. </w:t>
      </w:r>
      <w:r>
        <w:rPr>
          <w:rFonts w:ascii="Calibri" w:hAnsi="Calibri"/>
          <w:b w:val="0"/>
          <w:color w:val="3A4A28"/>
          <w:sz w:val="20"/>
        </w:rPr>
        <w:t>Q2 2026 revenue of $2.7M nearly doubled sequentially from Q1's $1.4M trough, suggesting the worst of the revenue decline may be stabilizing [1]</w:t>
      </w:r>
    </w:p>
    <w:p>
      <w:pPr>
        <w:spacing w:before="40" w:after="40"/>
        <w:ind w:left="283"/>
      </w:pPr>
      <w:r>
        <w:rPr>
          <w:rFonts w:ascii="Calibri" w:hAnsi="Calibri"/>
          <w:b/>
          <w:color w:val="4A6B25"/>
          <w:sz w:val="20"/>
        </w:rPr>
        <w:t xml:space="preserve">3. </w:t>
      </w:r>
      <w:r>
        <w:rPr>
          <w:rFonts w:ascii="Calibri" w:hAnsi="Calibri"/>
          <w:b w:val="0"/>
          <w:color w:val="3A4A28"/>
          <w:sz w:val="20"/>
        </w:rPr>
        <w:t>Sensor segment showed 10.4% YoY revenue growth to $1.61M in Q2, demonstrating that the multi-spectral imaging product line retains market demand even as drone sales collapse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Going-concern doubt — auditors have flagged insufficient cash to meet obligations for the next 12 months, creating existential risk of dilutive capital raises, reverse splits, or delisting from NYSE [1]</w:t>
      </w:r>
    </w:p>
    <w:p>
      <w:pPr>
        <w:spacing w:before="40" w:after="40"/>
        <w:ind w:left="283"/>
      </w:pPr>
      <w:r>
        <w:rPr>
          <w:rFonts w:ascii="Calibri" w:hAnsi="Calibri"/>
          <w:b/>
          <w:color w:val="4A6B25"/>
          <w:sz w:val="20"/>
        </w:rPr>
        <w:t xml:space="preserve">2. </w:t>
      </w:r>
      <w:r>
        <w:rPr>
          <w:rFonts w:ascii="Calibri" w:hAnsi="Calibri"/>
          <w:b w:val="0"/>
          <w:color w:val="3A4A28"/>
          <w:sz w:val="20"/>
        </w:rPr>
        <w:t>H1 2026 revenue of $4.1M against ~$16.8M in net losses represents catastrophic cash burn that cannot be sustained — the company is consuming $4 in cash for every $1 of revenue generated [1]</w:t>
      </w:r>
    </w:p>
    <w:p>
      <w:pPr>
        <w:spacing w:before="40" w:after="40"/>
        <w:ind w:left="283"/>
      </w:pPr>
      <w:r>
        <w:rPr>
          <w:rFonts w:ascii="Calibri" w:hAnsi="Calibri"/>
          <w:b/>
          <w:color w:val="4A6B25"/>
          <w:sz w:val="20"/>
        </w:rPr>
        <w:t xml:space="preserve">3. </w:t>
      </w:r>
      <w:r>
        <w:rPr>
          <w:rFonts w:ascii="Calibri" w:hAnsi="Calibri"/>
          <w:b w:val="0"/>
          <w:color w:val="3A4A28"/>
          <w:sz w:val="20"/>
        </w:rPr>
        <w:t>Four CEO changes in five years and 2021 securities class action litigation create severe governance risk and destroy organizational continuity needed to execute the defense market pivot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Drone hardware and multi-spectral sensors are physical products that AI cannot replace — if anything, AI enhances drone capability through autonomous navigation, object recognition, and mission planning, making drone technology more valuable rather than displacing it [2]. AgEagle's sensor products (eBee, RedEdge) collect physical-world data that requires purpose-built hardware regardless of AI advances. The counter-drone and loitering munition markets the company is pivoting toward are defense applications where physical hardware is essential and AI is an enabler, not a substitute. However, the company's software and data analytics components face competitive pressure from larger AI-capable drone platforms (Skydio, DJI, military primes). AI Opportunity (0/1): AgEagle generates no revenue from AI products or services despite operating in an industry where AI integration is a key differentiator.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AgEagle Aerial Systems Q2 2026 Earnings — Revenue $2.7M (-36% YoY), Net Loss $15.4M, H1 Revenue $4.1M (-47.9%), Drone Revenue -60.8%, Sensor Revenue +10.4%, Going Concern Doubt — Quartr, OpenCapital, StockAnalysis, August 2026</w:t>
      </w:r>
    </w:p>
    <w:p>
      <w:pPr>
        <w:spacing w:before="20" w:after="20"/>
        <w:ind w:left="170"/>
      </w:pPr>
      <w:r>
        <w:rPr>
          <w:rFonts w:ascii="Calibri" w:hAnsi="Calibri"/>
          <w:b/>
          <w:color w:val="4A6B25"/>
          <w:sz w:val="15"/>
        </w:rPr>
        <w:t xml:space="preserve">2. </w:t>
      </w:r>
      <w:r>
        <w:rPr>
          <w:rFonts w:ascii="Calibri" w:hAnsi="Calibri"/>
          <w:b w:val="0"/>
          <w:color w:val="3A4A28"/>
          <w:sz w:val="17"/>
        </w:rPr>
        <w:t>AgEagle Leadership &amp; Strategy — CEO Bill Irby (Defense Background), Former CEOs Drozd/Torres Declet/Begley, Rebrand to EagleNXT, Counter-Drone and Loitering Munition JVs — TipRanks, EagleNXT.com, 2024-2026</w:t>
      </w:r>
    </w:p>
    <w:p>
      <w:pPr>
        <w:spacing w:before="20" w:after="20"/>
        <w:ind w:left="170"/>
      </w:pPr>
      <w:r>
        <w:rPr>
          <w:rFonts w:ascii="Calibri" w:hAnsi="Calibri"/>
          <w:b/>
          <w:color w:val="4A6B25"/>
          <w:sz w:val="15"/>
        </w:rPr>
        <w:t xml:space="preserve">3. </w:t>
      </w:r>
      <w:r>
        <w:rPr>
          <w:rFonts w:ascii="Calibri" w:hAnsi="Calibri"/>
          <w:b w:val="0"/>
          <w:color w:val="3A4A28"/>
          <w:sz w:val="17"/>
        </w:rPr>
        <w:t>AgEagle Securities Controversy — 2021 Bonitas Research Short Report Alleging Pump-and-Dump, Shareholder Class Action (Sept 2019-Feb 2021), Bragar Eagel Squire and Glancy Prongay Investigations — BusinessWire, GlancyLaw, 2021</w:t>
      </w:r>
    </w:p>
    <w:p>
      <w:pPr>
        <w:spacing w:before="20" w:after="20"/>
        <w:ind w:left="170"/>
      </w:pPr>
      <w:r>
        <w:rPr>
          <w:rFonts w:ascii="Calibri" w:hAnsi="Calibri"/>
          <w:b/>
          <w:color w:val="4A6B25"/>
          <w:sz w:val="15"/>
        </w:rPr>
        <w:t xml:space="preserve">4. </w:t>
      </w:r>
      <w:r>
        <w:rPr>
          <w:rFonts w:ascii="Calibri" w:hAnsi="Calibri"/>
          <w:b w:val="0"/>
          <w:color w:val="3A4A28"/>
          <w:sz w:val="17"/>
        </w:rPr>
        <w:t>Yahoo Finance — UAVS key statistics, Price $0.70, D/E 11.5%, ROE -106.1%, Profit Margin -276.5%, Avg Volume 1.42M shares,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