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UGP</w:t>
      </w:r>
      <w:r>
        <w:rPr>
          <w:rFonts w:ascii="Calibri" w:hAnsi="Calibri"/>
          <w:b/>
          <w:color w:val="1A2010"/>
          <w:sz w:val="40"/>
        </w:rPr>
        <w:t xml:space="preserve">  Ultrapar Participações S.A.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2026-09-13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Energy · Oil &amp; Gas Refining &amp; Marketing · NYSE · Brazil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Ultrapar Participações, part of Grupo Ultra since 1937, operates across energy, mobility, and logistics infrastructure in Brazil. Ipiranga, its largest subsidiary, is the country's second-largest fuel distributor with approximately 5,900 service stations; Ultragaz distributes LPG; Ultracargo operates liquid bulk storage terminals; and Hidrovias do Brasil provides grain and ore logistics. Q2 2026 delivered record net income of BRL 1.677B (+46% YoY), record operating cash flow of BRL 4.789B, and leverage of 0.9x — the lowest since 2008. H1 2026 consolidated net revenue reached R$78.3B (+16.2% YoY).</w:t>
      </w:r>
    </w:p>
    <w:p>
      <w:r>
        <w:rPr>
          <w:rFonts w:ascii="Calibri" w:hAnsi="Calibri"/>
          <w:b/>
          <w:color w:val="6E8450"/>
          <w:sz w:val="18"/>
        </w:rPr>
        <w:t>11,481 Employees · https://www.ultra.com.br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Ultrapar has executed a genuine multi-year diversification 'from Fuel Distributor to Integrated Infrastructure Platform,' expanding into renewable electricity distribution, natural gas pipelines, and grain/ore logistics via Hidrovias do Brasil — opening real new revenue streams beyond core Ipiranga fuel distribution [1][3]. AI Deployment (0/2): No evidence of AI product deployment or quantified AI-driven savings was found in available coverage. Market Share (1/2): Ipiranga is Brazil's second-largest fuel distributor with 6,500+ service stations — a meaningful but not category-leading position [3]. Product Pipeline (1/2): Sustainable-raw-material-based products and Ipiranga's 'Eco-Efficient Stations' were cited, but without specific launch dates or revenue visibility [3]. R&amp;D Intensity (0/1): No R&amp;D spending data relative to energy-distribution peers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Ultrapar states it 'generates value and preserves capital through a strong culture, ethics and transparency, fostering a sound and secure business environment' — generic corporate values language interchangeable with most large Brazilian conglomerates, not a distinctive articulated purpose [3]. Community Impact (0/2): No specific charitable programs, foundation activity, or dollar figures were found. Employee Retention (0/2): No turnover, tenure, or employee-sentiment data was found for the 11,481-person workforce [2]. Insider Buying (0/2): No evidence of net insider buying in the last 12 months was found; leadership compensation is tied to EBITDA/cash-flow targets with at least one-third linked to ESG objectives, but this is structural incentive design, not insider conviction buying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Dividend-sleeve stock. Core metrics improved from the prior screen: D/E improved to 97.7% (from 114%) as leverage fell to 0.9x (lowest since 2008), ROE of 17.3% clears the 15% target, Revenue Growth YoY accelerated to 10.9% (TTM, up from 6.64%), and Forward P/E of 10.85x comfortably clears the 20x target [2]. Revenue Growth 5yr CAGR of ~6.7% remains solid but short of the 10% target. Profit Margin of 2.26% is the persistent weak point, reflecting structurally thin fuel distribution margins. Dividend metrics are strong: Payout Ratio of ~45% is moderate, 23-year consecutive-payment history (2x weight) clears target, and 5yr dividend growth CAGR of ~36.9% (recovery-driven) caps at maximum (2x weight); Consecutive Years of Growth (2 years since 2023 resumption) scores low [2][5]. Liquidity floor clears comfortably: 4,541,424 avg daily volume x $7.45 = ~$33.8M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Ultrapar's near-90-year operating history and genuine diversification from a pure fuel distributor into an integrated energy, mobility, and logistics platform show real existential flexibility. But the company's public communications lean on generic corporate-values language rather than an articulated Just Cause, and no evidence of a distinctive team-trust culture or worthy-rivals competitive philosophy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Ultrapar's stated purpose around 'strong culture, ethics and transparency' is generic governance language rather than a distinctive vision of a better future, and no evidence was found of leadership tracing specific strategic decisions back to an articulated cause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turnover, engagement, or culture data was found for the 11,481-employee workforce; absent negative signals, this large, long-operating company (part of Grupo Ultra since 1937) is treated as an ordinary stable organization rather than assumed high- or low-trust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Available commentary frames competitive threats — Petrobras' potential retail re-entry and illegal-market undercutting — defensively rather than as sources of self-improvement; no evidence of a collaborative, learning-oriented competitive mindset was found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Ultrapar has genuinely reinvented its portfolio beyond legacy fuel distribution — adding natural gas pipeline networks, renewable electricity solutions, liquid bulk storage/port operations, and grain/ore logistics through Hidrovias do Brasil — a substantial multi-vertical diversification into adjacent infrastructure businesses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Continuing to operate as a fully compliant, tax-paying fuel distributor despite facing an estimated BRL 29 billion annual sector loss to irregular/illegal competitors — rather than cutting corners to match their pricing — represents a principled stance that costs Ipiranga margin and volume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Ultrapar offers a reasonably valued, dividend-paying entry into Brazilian energy infrastructure: Forward P/E of 10.85x, ROE of 17.3%, a 23-year consecutive dividend-payment history, and a 4.26% current yield [2][5]. Q2 2026 results were outstanding — record net income of BRL 1.677B (+46% YoY), record operating cash flow of BRL 4.789B, and leverage falling to 0.9x (lowest since 2008) [1]. H1 2026 consolidated net revenue reached R$78.3B (+16.2% YoY) and net income rose to R$2.42B from R$1.42B (+70.4%). Ipiranga total volume sold reached 6.173M cubic meters (+8%), with diesel up 10% and auto cycle up 6%, gaining 0.9pp of market share. The company launched a share buyback program, reflecting management confidence. The AI-immune, physical-infrastructure nature of the core businesses provides structural downside protection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thin margins and structural competitive risks. Profit margin of just 2.26% is characteristic of fuel distribution but leaves minimal cushion for cost shocks, and while the 5-year dividend growth CAGR of ~36.9% looks strong, it reflects a recovery from a prior dividend cut — consecutive years of actual dividend growth stands at only 2 (since 2023) [2][5]. D/E improved to 97.7% from 114% but remains moderately elevated. Structurally, Ipiranga faces a well-documented competitive disadvantage: government efforts to combat irregularities helped Ipiranga gain share in Q2 2026, but the estimated BRL 29 billion in annual sector losses to illegal/irregular fuel distributors remains a persistent headwind [3]. Petrobras' potential re-entry into retail fuel distribution is an additional disclosed competitive risk, and as a Brazilian ADR, UGP carries ongoing BRL/USD currency exposure — though the stock has gained 107% from its 52-week low of $3.60, much of the upside may be priced in.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Q2 2026-style operating momentum — record net income of BRL 1.677B (+46% YoY), record cash flow, and leverage at 0.9x — would validate Ultrapar as a structural earnings grower rather than a cyclical recovery story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Further build-out of the renewable electricity, natural gas pipeline, and Hidrovias logistics segments would extend Ultrapar's diversification beyond fuel distribution and support a re-rating from its infrastructure-conglomerate discount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 third or fourth consecutive year of dividend growth (following the 2023 resumption) would meaningfully strengthen the Infrastructure score's weakest dividend input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Profit margin of 2.26% leaves minimal buffer against fuel cost volatility despite government crackdowns on irregular competitors that boosted Ipiranga's Q2 2026 results — a reversal of that enforcement effort would directly re-expose margins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Dividend growth track record is shallow — only 2 consecutive years of increases since a prior cut — despite a strong 23-year payment history, creating uncertainty about the durability of the current dividend growth trajectory [2][5]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Petrobras' disclosed potential re-entry into retail fuel distribution would directly pressure Ipiranga's volumes and margins in its core, largest business line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Ultrapar's businesses — fuel distribution through 6,500+ Ipiranga stations, LPG delivery via Ultragaz, liquid bulk storage via Ultracargo, and grain/ore logistics via Hidrovias — are physical-world energy and logistics infrastructure that AI cannot structurally displace; fuel and gas must still be physically transported, stored, and pumped [3]. No analyst commentary found flags AI substitution risk for Ultrapar; the disclosed risk factors instead center on Petrobras' potential re-entry into retail fuel distribution and the ~BRL 29 billion in annual sector losses to illegal/irregular competitors undercutting compliant distributors like Ipiranga [3]. AI Opportunity (0/1): No AI-related revenue or product was identified.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Ultrapar Participações S.A. Q2 2026 Earnings Call Highlights — Record Net Income BRL 1.677B, Record Cash Flow BRL 4.789B, Leverage 0.9x (GuruFocus, Yahoo Finance, Quiverquant),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StockAnalysis.com — UGP Statistics, Financials, and Company Profile,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Grupo Ultra / Ultrapar company overview and governance (ultra.com.br, ri.ultra.com.br)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Everyticker — 'Ultrapar's Strategic Pivot: From Fuel Distributor to Integrated Infrastructure Platform',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MacroTrends — Ultrapar Participações 23-Year Dividend History; Digrin / Wisesheets — UGP dividend history and growth metrics,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