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UNIT</w:t>
      </w:r>
      <w:r>
        <w:rPr>
          <w:rFonts w:ascii="Calibri" w:hAnsi="Calibri"/>
          <w:b/>
          <w:color w:val="1A2010"/>
          <w:sz w:val="40"/>
        </w:rPr>
        <w:t xml:space="preserve">  Uniti Group Inc.</w:t>
      </w:r>
    </w:p>
    <w:p>
      <w:pPr>
        <w:spacing w:after="120"/>
      </w:pPr>
      <w:r>
        <w:rPr>
          <w:rFonts w:ascii="Calibri" w:hAnsi="Calibri"/>
          <w:b/>
          <w:color w:val="6E8450"/>
          <w:sz w:val="18"/>
        </w:rPr>
        <w:t>GROWTH SLEEVE · 2026-09-13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Fiber Infrastructure · NASDAQ · United States</w:t>
      </w:r>
    </w:p>
    <w:p>
      <w:pPr>
        <w:spacing w:after="80"/>
      </w:pPr>
      <w:r>
        <w:rPr>
          <w:rFonts w:ascii="Calibri" w:hAnsi="Calibri"/>
          <w:b w:val="0"/>
          <w:color w:val="3A4A28"/>
          <w:sz w:val="20"/>
        </w:rPr>
        <w:t>Uniti Group is a vertically integrated fiber infrastructure and communications services provider headquartered in Little Rock, Arkansas, formed through the August 2025 merger of Uniti Group (formerly a fiber-leasing REIT) and Windstream Holdings. The company operates ~240,000 fiber route miles and ~11.7 million fiber strand miles across 300+ metro markets, serving ~603,000 consumer fiber subscribers through the Kinetic brand with a target of 675,000-700,000 by year-end 2026 [1][4]. Three segments: Kinetic (consumer fiber broadband, $539M Q2 revenue), Fiber Infrastructure (wholesale/hyperscaler, $234.1M Q2 revenue), and Uniti Solutions (enterprise/government, $182.5M Q2 revenue). Q2 2026 consolidated revenue reached $909.7M with $357.1M adjusted EBITDA (39% margin), though the company guides to a FY2026 net loss of $480-530M driven by $805M in annual interest expense on $11.1B of debt [1].</w:t>
      </w:r>
    </w:p>
    <w:p>
      <w:r>
        <w:rPr>
          <w:rFonts w:ascii="Calibri" w:hAnsi="Calibri"/>
          <w:b/>
          <w:color w:val="6E8450"/>
          <w:sz w:val="18"/>
        </w:rPr>
        <w:t>8,632 Employees · https://uniti.com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August 2025 Windstream merger transformed Uniti from a pure fiber-leasing REIT into a vertically integrated fiber operator, and post-merger execution has delivered accelerating results — Q2 2026 fiber infrastructure bookings hit a record $2.2M MRR (30% above the prior high), Kinetic set records for fiber net adds (~38,000) and premises constructed (141,000), and the company plans $1B in fiber infrastructure buildout for 2026 [1][5]. AI Deployment (1/2): Uniti has deployed AI tools internally to monitor inbound calls, refine customer scripts, and tailor competitive offers, but does not ship AI-powered products to customers [6]. Market Share (1/2): The company operates as a meaningful fiber infrastructure player with 240,000 route miles, 2.1M fiber-enabled homes, and 800,000+ commercial building connections [4]. However, it competes against AT&amp;T, Lumen, and Frontier for national scale and does not claim category leadership in any major metro market. Product Pipeline (1/2): Specific near-term targets include 450,000-500,000 new fiber homes in 2026 and $1B in nonrecurring cash revenue by 2028 [5]. A $500M, 20-year, 1,100-mile fiber build connecting Dallas to AI data center markets (Memphis, Little Rock, Muskogee, Amarillo) provides concrete pipeline visibility [5]. R&amp;D Intensity (0/1): As a fiber infrastructure company, capex ($799M in H1 2026) drives growth rather than traditional R&amp;D; no above-peer R&amp;D evidence found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Uniti's stated purpose — to 'connect and empower people and businesses' and 'shape a future where fiber connectivity solutions drive a new digital economy' — is clear about what the company does and for whom, but is essentially interchangeable with any fiber/telecom peer and lacks distinctive articulation of a deeper purpose beyond infrastructure delivery [4]. Community Impact (0/2): No specific charitable programs, foundation activity, or dollar-quantified community investment was identified in research. Employee Retention (0/2): No specific retention data, voluntary turnover rates, or average tenure figures were identified; the company has 8,632 employees post-merger but limited public cultural data beyond the CEO's emphasis on 'accountability, urgency, and execution' [6]. Insider Buying (0/2): No evidence of meaningful net insider buying by CEO Kenny Gunderman or other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Growth-sleeve stock (no dividends since the August 2024 suspension, no REIT status). D/E of ~6870% ($11.1B total debt against $161.5M equity, weight 1x) scores 0.0, far above the 300% floor [1][3]. ROE is deeply negative (~-313%) due to ongoing GAAP net losses ($226.2M loss in H1 2026), scoring 0.0 with 2x weight [1]. Profit margin of -12.0% based on guided FY2026 net loss of $480-530M on $3.655B revenue, scoring 0.0 with 1x weight [1]. Revenue growth YoY of ~8% (consolidated fiber revenue up 10%, consumer fiber up 19% YoY, offset by legacy copper decline) scores 0.93 against the 10% target with 1x weight [1]. Forward P/E, PEG ratio, and 5yr revenue CAGR excluded as unavailable due to merger distortion and ongoing losses. Liquidity clears the $1M floor: ~1.76M avg daily volume x $10.08 = ~$17.7M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Uniti Group is fundamentally a financial engineering vehicle — born as a 2015 REIT spin-off from Windstream for tax optimization, then re-merged with Windstream in 2025 to create vertical integration. While CEO Kenny Gunderman demonstrates execution focus and has made bold capital allocation decisions ($1B annual fiber capex despite ongoing losses), the company's DNA is financial structure optimization rather than cause-driven leadership. The 'insurgent' competitive positioning suggests finite-game language focused on winning market share rather than advancing a larger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Uniti's purpose of connecting communities through fiber broadband is legitimate but shallow — it describes what the company does, not a vision of a future state worth sacrificing for. The company's origin as a tax-advantaged REIT spin-off in 2015 and subsequent financial restructuring history (merger, REIT de-conversion, dividend suspension) suggest the organization exists primarily for capital structure optimization rather than a deeper cause [4]. CEO Gunderman's commentary focuses on execution metrics (bookings records, fiber adds, EBITDA targets) rather than articulating why fiber connectivity matters beyond the commercial case [6].</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Uniti maintains a stable post-merger workforce of 8,632 employees and has completed the Windstream organizational integration without reported major cultural disruption. CEO Gunderman emphasizes 'accountability, urgency, and execution' — suggesting competent management but not the psychological safety Sinek prioritizes [6]. No specific evidence of exceptional trust, empowerment, or long employee tenure was identified, though no major negative cultural signals (layoffs, high turnover) were found either.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Uniti positions itself as an 'insurgent fiber provider,' competitive language that frames the market as territory to conquer rather than rivals to learn from [4]. The company's strategic narrative focuses on taking share from larger incumbents (AT&amp;T, Lumen, Frontier) rather than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August 2025 Windstream merger was a genuine structural evolution — transforming from a passive fiber REIT into a vertically integrated fiber company with retail, wholesale, and enterprise operations, while simultaneously shedding REIT status and suspending the dividend [1]. This required abandoning the pure REIT model and taking on operational complexity. However, the change was incremental (reuniting previously separated entities) rather than truly transformative, and was driven partly by financial necessity (Windstream's operational needs) rather than purely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Gunderman committed to $1B annual fiber buildout and signed $500M+ in new long-term fiber contracts while carrying $11.1B in debt and generating ongoing net losses — a bold capital-intensive bet on AI-driven fiber demand [1][5]. The Windstream merger itself was a significant strategic decision. However, these moves could also be viewed as financial necessity rather than principled long-term thinking, and the balance sheet provides no cushion for execution missteps.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Uniti Group offers a picks-and-shovels play on AI-driven fiber demand at a distressed valuation. Q2 2026 fiber infrastructure bookings hit a record $2.2M MRR (30% above prior record) driven explicitly by hyperscaler and neocloud AI connectivity demand, while Kinetic set records for fiber net adds (~38,000) and premises constructed (141,000) [1]. Consolidated revenue of $909.7M with $357.1M adjusted EBITDA (39% margin) demonstrates the operational engine works, and the twin-engine strategy — consumer fiber buildout via Kinetic (targeting 675K-700K subs by year-end, 19% consumer fiber revenue growth) plus wholesale fiber via Fiber Infrastructure (10% revenue growth) — provides diversified exposure to broadband infrastructure demand [1][5]. At $10.08 per share (0.69x P/S, ~1.7x EV/EBITDA on guided $1.475B), the stock prices in severe distress despite accelerating operational momentum and a $1B nonrecurring cash revenue target by 2028.</w:t>
      </w:r>
    </w:p>
    <w:p>
      <w:pPr>
        <w:spacing w:after="120"/>
      </w:pPr>
      <w:r>
        <w:rPr>
          <w:rFonts w:ascii="Calibri" w:hAnsi="Calibri"/>
          <w:b w:val="0"/>
          <w:color w:val="3A4A28"/>
          <w:sz w:val="20"/>
        </w:rPr>
        <w:t>The bear case is dominated by overwhelming leverage and structural unprofitability. Uniti carries $11.1B in total debt against just $161.5M in equity (D/E of ~6870%), with $805M in annual interest expense consuming 55% of guided adjusted EBITDA ($1.475B) [1][3]. The company guides to a FY2026 net loss of $480-530M despite growing revenue, meaning every dollar of fiber revenue growth services the debt stack rather than building equity. The $3B in securitizations at 6.18% weighted average coupon locks in high financing costs, and any interest rate increase on the floating-rate portion could further compress margins. Legacy copper/voice services continue declining, partially offsetting fiber gains — total company revenue growth of ~8% masks the drag. The $799M H1 2026 capex leaves minimal free cash flow, and a Kinetic fiber slowdown or hyperscaler demand pullback would leave the leveraged balance sheet with no margin for error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record fiber infrastructure bookings from hyperscaler/neocloud AI connectivity demand ($2.2M MRR in Q2, 30% above prior record), suggesting an accelerating revenue ramp that could meaningfully improve EBITDA trajectory through 2027 [1]</w:t>
      </w:r>
    </w:p>
    <w:p>
      <w:pPr>
        <w:spacing w:before="40" w:after="40"/>
        <w:ind w:left="283"/>
      </w:pPr>
      <w:r>
        <w:rPr>
          <w:rFonts w:ascii="Calibri" w:hAnsi="Calibri"/>
          <w:b/>
          <w:color w:val="4A6B25"/>
          <w:sz w:val="20"/>
        </w:rPr>
        <w:t xml:space="preserve">2. </w:t>
      </w:r>
      <w:r>
        <w:rPr>
          <w:rFonts w:ascii="Calibri" w:hAnsi="Calibri"/>
          <w:b w:val="0"/>
          <w:color w:val="3A4A28"/>
          <w:sz w:val="20"/>
        </w:rPr>
        <w:t>Kinetic fiber buildout targeting 450,000-500,000 new premises in 2026 with consumer fiber revenue growing 19% YoY and a path to $1B in nonrecurring cash revenue by 2028, creating a durable broadband franchise [1][5]</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alternatives — CEO Gunderman has discussed exploring options that could unlock value from the fiber asset base, including asset sales, joint ventures, or recapitalization to address the leverage profile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($11.1B debt, $805M annual interest expense, D/E of ~6870%) leaves zero margin for execution missteps — the $161.5M equity cushion is negligible relative to the debt stack, and any refinancing stress could threaten solvency [1][3]</w:t>
      </w:r>
    </w:p>
    <w:p>
      <w:pPr>
        <w:spacing w:before="40" w:after="40"/>
        <w:ind w:left="283"/>
      </w:pPr>
      <w:r>
        <w:rPr>
          <w:rFonts w:ascii="Calibri" w:hAnsi="Calibri"/>
          <w:b/>
          <w:color w:val="4A6B25"/>
          <w:sz w:val="20"/>
        </w:rPr>
        <w:t xml:space="preserve">2. </w:t>
      </w:r>
      <w:r>
        <w:rPr>
          <w:rFonts w:ascii="Calibri" w:hAnsi="Calibri"/>
          <w:b w:val="0"/>
          <w:color w:val="3A4A28"/>
          <w:sz w:val="20"/>
        </w:rPr>
        <w:t>Persistent GAAP net losses (guided $480-530M in FY2026) despite growing revenue mean the company is eroding book equity, and the $799M H1 2026 capex requirement makes positive free cash flow elusive until fiber buildout matures [1]</w:t>
      </w:r>
    </w:p>
    <w:p>
      <w:pPr>
        <w:spacing w:before="40" w:after="40"/>
        <w:ind w:left="283"/>
      </w:pPr>
      <w:r>
        <w:rPr>
          <w:rFonts w:ascii="Calibri" w:hAnsi="Calibri"/>
          <w:b/>
          <w:color w:val="4A6B25"/>
          <w:sz w:val="20"/>
        </w:rPr>
        <w:t xml:space="preserve">3. </w:t>
      </w:r>
      <w:r>
        <w:rPr>
          <w:rFonts w:ascii="Calibri" w:hAnsi="Calibri"/>
          <w:b w:val="0"/>
          <w:color w:val="3A4A28"/>
          <w:sz w:val="20"/>
        </w:rPr>
        <w:t>Legacy copper/voice service decline continues to offset fiber growth — total company revenue growth of ~8% significantly trails the 15-19% fiber-segment growth rates, and copper attrition could accelerate as easier-to-migrate markets are exhausted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Uniti's core business is physical fiber optic infrastructure — laying cable, connecting buildings, providing last-mile broadband — that AI structurally cannot displace. AI is unambiguously a demand tailwind: Q2 2026 fiber infrastructure bookings hit a record $2.2M MRR (30% above prior record), driven explicitly by hyperscalers, neocloud providers, and AI-related connectivity needs [1][6]. Data center interconnection and AI training clusters require massive fiber capacity that wireless and satellite cannot match. The company's physical asset base — 240,000 route miles, 11.7 million fiber strand miles — represents decades of capital investment unreplicable by software [4]. A $500M, 1,100-mile wholesale fiber build was announced specifically to connect Dallas to AI data center markets [5]. AI Opportunity (1/1): Uniti is generating measurable revenue from AI-related demand through record fiber infrastructure bookings from hyperscaler and neocloud providers, with CEO Gunderman explicitly citing AI connectivity as a core growth driver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Uniti Group Q2 2026 Earnings Release — Revenue $909.7M, Net Loss $(155.9)M, Adj. EBITDA $357.1M, Record Fiber Infrastructure Bookings $2.2M MRR, Record Kinetic Net Adds ~38K, July 2026</w:t>
      </w:r>
    </w:p>
    <w:p>
      <w:pPr>
        <w:spacing w:before="20" w:after="20"/>
        <w:ind w:left="170"/>
      </w:pPr>
      <w:r>
        <w:rPr>
          <w:rFonts w:ascii="Calibri" w:hAnsi="Calibri"/>
          <w:b/>
          <w:color w:val="4A6B25"/>
          <w:sz w:val="15"/>
        </w:rPr>
        <w:t xml:space="preserve">2. </w:t>
      </w:r>
      <w:r>
        <w:rPr>
          <w:rFonts w:ascii="Calibri" w:hAnsi="Calibri"/>
          <w:b w:val="0"/>
          <w:color w:val="3A4A28"/>
          <w:sz w:val="17"/>
        </w:rPr>
        <w:t>Uniti Group Q1 2026 Earnings Summary — Fiber Revenue Growth 15%, Consumer Fiber Revenue +26% YoY, April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UNIT Key Statistics: Stock Price $10.08, D/E 68.70, Market Cap $2.44B, Avg Volume 1.76M,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Uniti Group Corporate Website (uniti.com/about) — Mission Statement, Network Metrics: 240K Route Miles, 11.7M Strand Miles, 2.1M Fiber-Enabled Homes, 300+ Metro Markets,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Seeking Alpha / Arkansas Democrat-Gazette — Uniti Targets 450K-500K New Fiber Homes in 2026, $500M 1,100-Mile AI Data Center Fiber Build, $1B Nonrecurring Cash Revenue by 2028, February 2026</w:t>
      </w:r>
    </w:p>
    <w:p>
      <w:pPr>
        <w:spacing w:before="20" w:after="20"/>
        <w:ind w:left="170"/>
      </w:pPr>
      <w:r>
        <w:rPr>
          <w:rFonts w:ascii="Calibri" w:hAnsi="Calibri"/>
          <w:b/>
          <w:color w:val="4A6B25"/>
          <w:sz w:val="15"/>
        </w:rPr>
        <w:t xml:space="preserve">6. </w:t>
      </w:r>
      <w:r>
        <w:rPr>
          <w:rFonts w:ascii="Calibri" w:hAnsi="Calibri"/>
          <w:b w:val="0"/>
          <w:color w:val="3A4A28"/>
          <w:sz w:val="17"/>
        </w:rPr>
        <w:t>Investing.com — Uniti Group Q2 2026 Earnings Call Transcript: CEO Kenny Gunderman on AI Demand, 'Insurgent Fiber Provider' Positioning, Strategic Alternatives,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