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UPS</w:t>
      </w:r>
      <w:r>
        <w:rPr>
          <w:rFonts w:ascii="Calibri" w:hAnsi="Calibri"/>
          <w:b/>
          <w:color w:val="1A2010"/>
          <w:sz w:val="40"/>
        </w:rPr>
        <w:t xml:space="preserve">  United Parcel Service, Inc.</w:t>
      </w:r>
    </w:p>
    <w:p>
      <w:pPr>
        <w:spacing w:after="120"/>
      </w:pPr>
      <w:r>
        <w:rPr>
          <w:rFonts w:ascii="Calibri" w:hAnsi="Calibri"/>
          <w:b/>
          <w:color w:val="6E8450"/>
          <w:sz w:val="18"/>
        </w:rPr>
        <w:t>DIVIDEND SLEEVE · 2026-10-17 · Inspire: 36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Integrated Freight &amp; Logistics · NYSE · United States</w:t>
      </w:r>
    </w:p>
    <w:p>
      <w:pPr>
        <w:spacing w:after="80"/>
      </w:pPr>
      <w:r>
        <w:rPr>
          <w:rFonts w:ascii="Calibri" w:hAnsi="Calibri"/>
          <w:b w:val="0"/>
          <w:color w:val="3A4A28"/>
          <w:sz w:val="20"/>
        </w:rPr>
        <w:t>United Parcel Service is the world's largest package delivery company, operating a global logistics network across 220+ countries through U.S. Domestic Package, International Package, and Supply Chain Solutions segments. The company generated TTM revenue of $89.9B with a 5.1% GAAP profit margin depressed by $891M in Q2 FY2026 after-tax transformation charges related to workforce reductions. Founded in 1907 and headquartered in Atlanta, Georgia, UPS reported Q2 FY2026 consolidated revenue of $22.8B with adjusted operating profit of $2.1B, adjusted EPS of $1.76, and raised full-year 2026 revenue guidance to approximately $91.2B with adjusted EPS of $7.22 [1][2].</w:t>
      </w:r>
    </w:p>
    <w:p>
      <w:r>
        <w:rPr>
          <w:rFonts w:ascii="Calibri" w:hAnsi="Calibri"/>
          <w:b/>
          <w:color w:val="6E8450"/>
          <w:sz w:val="18"/>
        </w:rPr>
        <w:t>460,000 Employees · https://www.ups.com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UPS has pursued CEO Carol Tomé's 'better not bigger' transformation since 2020, investing in smart facility automation, healthcare logistics expansion, and digital platforms, but revenue has declined from $100.3B (2022) to $88.7B (2025), reflecting operational restructuring rather than transformative new business creation [1][2]. AI Deployment (1/2): UPS deploys its proprietary ORION (On Road Integrated Optimization and Navigation) system for route optimization across its driver fleet and uses AI-powered demand forecasting and sorting optimization, though specific dollar savings have not been publicly quantified beyond general efficiency language [4]. Market Share (1/2): UPS remains the largest U.S. package delivery company by revenue ($89.9B TTM) and operates the world's largest air cargo fleet, maintaining duopoly positioning with FedEx while steadily losing e-commerce share to Amazon Logistics, which now delivers approximately 60% of its own packages [1]. Product Pipeline (1/2): Healthcare logistics, UPS Digital Access Program (DAP) connecting SMBs to its network, and ongoing automation of 400+ facilities are in progress, but timelines for completion and revenue impact remain vague. R&amp;D Intensity (0/1): As a logistics company, UPS's technology investment is significant in absolute terms but below-average as a percentage of revenue relative to tech-enabled logistics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UPS's stated purpose — 'Moving our world forward by delivering what matters' — is specific to logistics and connects package delivery to a broader vision of global connectivity and commerce enablement, differentiating it from generic corporate statements, but it lacks the transformative ambition or decades-long strategic validation that characterizes a top-tier mission [4]. Community Impact (1/2): The UPS Foundation is one of America's largest corporate philanthropies, contributing over $67M in charitable donations in 2023 and mobilizing employees for 3.5M+ volunteer hours annually, with disaster relief and community resilience as focus areas [3]. Employee Retention (0/2): UPS's 460,000-person workforce is heavily unionized under the Teamsters, and the contentious 2023 near-strike over wages and working conditions, combined with $891M in Q2 2026 transformation-related workforce reduction charges, signals organizational instability rather than mission-driven retention [1][3]. Insider Buying (0/2): No evidence of meaningful net insider buying by CEO Carol Tomé or senior executives in the last 12 months; insider transactions are dominated by compensation-plan sales.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UPS's financial profile reflects a company in margin transformation: ROE of 29.6% exceeds the 15% target (score 1.0), and the forward P/E of 12.1 is well below the 20 target (score 1.0), reflecting deep value pricing during the restructuring [1]. Revenue growth of 7.6% YoY approaches the 10% target (score 0.92), but the 5-year revenue CAGR of approximately 1.0% (score 0.40) reveals stagnation since the 2022 peak of $100.3B. The D/E ratio of 189.9% is elevated (score 0.48), and GAAP profit margin of 5.08% (score 0.25) is severely compressed by transformation charges — adjusted operating margin guidance implies approximately 9.5% normalized margin. The payout ratio of 121.9% exceeds the floor (score 0.0), flagging dividend sustainability risk on GAAP earnings, though adjusted payout is approximately 91%. Dividend history is strong: 28 consecutive years paid, approximately 14 consecutive years of growth, and a 5-year dividend growth CAGR of 10.2% anchored by the 2022 increase from $4.08 to $6.08 per share [1]. Daily dollar volume of $478M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UPS demonstrates mixed infinite game characteristics — a 117-year operating history and Carol Tomé's courageous 'better not bigger' pivot show long-term thinking, but the company lacks a deeply inspiring Just Cause and faces organizational trust challenges from aggressive workforce restructuring. The willingness to sacrifice short-term revenue by reducing low-margin Amazon volume and investing $1B+ in transformation during a period of declining profitability reflects genuine courage to lead, while the contentious 2023 labor negotiations and 2026 workforce reductions undermine the Circle of Safety that sustains infinite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UPS's purpose of 'Moving our world forward by delivering what matters' has guided the company through 117 years of operation, multiple economic cycles, and leadership transitions from founder Jim Casey through David Abney to Carol Tomé [4]. However, the cause is functional rather than aspirational — it describes what UPS does rather than a vision of a better future state. The purpose has not served as a clear strategic filter in the way that deeply-held causes shape decisions at companies Sinek would cite as exemplary; UPS's strategic pivots have been driven more by competitive necessity than purpose alignment.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UPS maintains a stable organizational structure with many long-tenured managers promoted from within, reflecting its historically strong promote-from-within culture [4]. However, the 2023 Teamsters confrontation — the largest potential strike in U.S. history involving 340,000 workers — exposed deep tensions between management and frontline workers over pay equity and working conditions. The 2026 transformation program, which includes $891M in workforce reduction charges in Q2 alone, further erodes trust by signaling that cost-cutting takes precedence over employee security [1][3].</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UPS has increasingly acknowledged Amazon's logistics capabilities as a force that pushes it to improve rather than merely a competitor to defeat, with Tomé's 'better not bigger' strategy explicitly responding to the lesson that competing on Amazon's volume terms is unsustainable. UPS's pivot to healthcare logistics and SMB-focused services reflects learning from rivals' strengths rather than an attempt to out-spend them, and management commentary frames competitive pressure as motivation for operational excellence [4].</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UPS has evolved incrementally over its 117-year history — from bicycle messenger service to ground delivery to air freight to global supply chain solutions to healthcare logistics — but never fundamentally reinvented its business model [4]. Each expansion extended the core package delivery network rather than abandoning it. Tomé's 'better not bigger' strategy represents the most significant philosophical shift, prioritizing margin over volume, but the company remains a package delivery company at its core [1].</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Carol Tomé's leadership since 2020 demonstrates a sustained pattern of costly long-term bets. She deliberately reduced UPS's dependence on Amazon volume, sacrificing near-term revenue to exit low-margin business — a decision Wall Street initially punished [4]. The ongoing transformation program accepts $891M+ in charges per quarter and a 53% GAAP EPS decline to restructure for long-term profitability, with adjusted operating profit guidance of $8.65B implying the pain is strategic rather than desperate [1][2]. The 2023 Teamsters deal, which raised wages for part-time workers to $21+/hour and improved working conditions, represented choosing labor stability over near-term cost optimization.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UPS at $97.48 with an $82.9B market cap trades at a significant discount to historical averages — 12.1x forward earnings versus its 5-year average of approximately 18x — reflecting investor skepticism about the ongoing transformation. The bull case rests on margin recovery: management guided adjusted operating profit of $8.65B and adjusted EPS of $7.22 for FY2026, implying approximately 9.5% operating margins that would represent a return toward normalized profitability [1][2]. Q2 2026 revenue of $22.8B and raised full-year guidance to $91.2B suggest the volume environment is stabilizing, while healthcare logistics and the SMB-focused DAP platform provide growth vectors beyond the core package business. The 6.73% dividend yield provides substantial income while waiting for the turnaround, and 28 consecutive years of dividend payments with approximately 14 years of consecutive growth demonstrate commitment to shareholder returns.</w:t>
      </w:r>
    </w:p>
    <w:p>
      <w:pPr>
        <w:spacing w:after="120"/>
      </w:pPr>
      <w:r>
        <w:rPr>
          <w:rFonts w:ascii="Calibri" w:hAnsi="Calibri"/>
          <w:b w:val="0"/>
          <w:color w:val="3A4A28"/>
          <w:sz w:val="20"/>
        </w:rPr>
        <w:t>The bear case centers on deteriorating fundamentals and structural competitive threats. GAAP profit margin of 5.08% and a payout ratio of 121.9% on reported earnings signal that the current $6.56 annual dividend may be unsustainable without a rapid margin recovery — adjusted payout is still approximately 91%, leaving minimal cushion [1]. Revenue has declined from $100.3B in 2022 to approximately $89B, and the 5-year CAGR of approximately 1.0% reveals a business that has been shrinking in real terms. Amazon Logistics now delivers approximately 60% of its own packages and is expanding third-party services, structurally reducing the addressable market. The $891M+ per-quarter transformation charges represent real economic costs that depress free cash flow, and the D/E ratio of 189.9% limits financial flexibility [1][2]. The 2023 Teamsters deal added permanent labor costs that compress margins at a time when volume recovery remains uncertain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Margin recovery from transformation program — adjusted operating margin guidance implies approximately 9.5% for FY2026, with management targeting further improvement as $1B+ in annual automation and workforce restructuring benefits fully annualize through 2027 [1]</w:t>
      </w:r>
    </w:p>
    <w:p>
      <w:pPr>
        <w:spacing w:before="40" w:after="40"/>
        <w:ind w:left="283"/>
      </w:pPr>
      <w:r>
        <w:rPr>
          <w:rFonts w:ascii="Calibri" w:hAnsi="Calibri"/>
          <w:b/>
          <w:color w:val="4A6B25"/>
          <w:sz w:val="20"/>
        </w:rPr>
        <w:t xml:space="preserve">2. </w:t>
      </w:r>
      <w:r>
        <w:rPr>
          <w:rFonts w:ascii="Calibri" w:hAnsi="Calibri"/>
          <w:b w:val="0"/>
          <w:color w:val="3A4A28"/>
          <w:sz w:val="20"/>
        </w:rPr>
        <w:t>Healthcare logistics expansion into a $60B+ market with higher margins than standard package delivery, leveraging UPS's cold-chain capabilities and regulatory compliance infrastructure for pharma and medical device distribution [2]</w:t>
      </w:r>
    </w:p>
    <w:p>
      <w:pPr>
        <w:spacing w:before="40" w:after="40"/>
        <w:ind w:left="283"/>
      </w:pPr>
      <w:r>
        <w:rPr>
          <w:rFonts w:ascii="Calibri" w:hAnsi="Calibri"/>
          <w:b/>
          <w:color w:val="4A6B25"/>
          <w:sz w:val="20"/>
        </w:rPr>
        <w:t xml:space="preserve">3. </w:t>
      </w:r>
      <w:r>
        <w:rPr>
          <w:rFonts w:ascii="Calibri" w:hAnsi="Calibri"/>
          <w:b w:val="0"/>
          <w:color w:val="3A4A28"/>
          <w:sz w:val="20"/>
        </w:rPr>
        <w:t>Deep value re-rating opportunity — at 12.1x forward earnings and 6.73% dividend yield, UPS trades at a multi-decade valuation discount that could compress significantly if management delivers on $7.22 adjusted EPS guidance and demonstrates a sustainable margin inflection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Dividend sustainability risk with 121.9% GAAP payout ratio and $6.56 annual dividend against adjusted EPS of $7.22, leaving only $0.66 per share of adjusted earnings cushion — any execution shortfall on transformation targets could force a dividend reduction [1]</w:t>
      </w:r>
    </w:p>
    <w:p>
      <w:pPr>
        <w:spacing w:before="40" w:after="40"/>
        <w:ind w:left="283"/>
      </w:pPr>
      <w:r>
        <w:rPr>
          <w:rFonts w:ascii="Calibri" w:hAnsi="Calibri"/>
          <w:b/>
          <w:color w:val="4A6B25"/>
          <w:sz w:val="20"/>
        </w:rPr>
        <w:t xml:space="preserve">2. </w:t>
      </w:r>
      <w:r>
        <w:rPr>
          <w:rFonts w:ascii="Calibri" w:hAnsi="Calibri"/>
          <w:b w:val="0"/>
          <w:color w:val="3A4A28"/>
          <w:sz w:val="20"/>
        </w:rPr>
        <w:t>Amazon Logistics structural market share erosion as Amazon delivers approximately 60% of its own packages and expands third-party logistics services, permanently reducing UPS's addressable market in the highest-volume e-commerce segment</w:t>
      </w:r>
    </w:p>
    <w:p>
      <w:pPr>
        <w:spacing w:before="40" w:after="40"/>
        <w:ind w:left="283"/>
      </w:pPr>
      <w:r>
        <w:rPr>
          <w:rFonts w:ascii="Calibri" w:hAnsi="Calibri"/>
          <w:b/>
          <w:color w:val="4A6B25"/>
          <w:sz w:val="20"/>
        </w:rPr>
        <w:t xml:space="preserve">3. </w:t>
      </w:r>
      <w:r>
        <w:rPr>
          <w:rFonts w:ascii="Calibri" w:hAnsi="Calibri"/>
          <w:b w:val="0"/>
          <w:color w:val="3A4A28"/>
          <w:sz w:val="20"/>
        </w:rPr>
        <w:t>Transformation execution risk with $891M+ quarterly charges and 53% GAAP EPS decline — if automation investments and workforce reductions fail to deliver the targeted margin improvement, UPS faces a prolonged period of depressed returns with elevated leverage at 189.9% D/E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UPS's core business — physically moving 25M+ packages daily through trucks, aircraft, and sorting facilities — is structurally immune to AI substitution; no algorithm can replace the physical movement of goods from origin to destination [4]. The company's global logistics network, spanning 5,000+ facilities and 500+ aircraft, creates massive physical infrastructure barriers that AI cannot replicate. However, UPS faces competitive pressure from AI-enabled logistics rivals: Amazon's AI-powered delivery network handles approximately 60% of its own packages and is expanding third-party logistics, while AI route optimization, autonomous vehicles, and drone delivery could erode UPS's operational advantages over time. UPS's own ORION system and sorting automation provide defensive AI capabilities, but the company is not leading the logistics AI frontier. AI Opportunity (0/1): UPS uses AI internally for operational efficiency (ORION, demand forecasting, sorting optimization) but does not generate direct AI-attributable revenue from products or services sold to customers.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UPS Q2 FY2026 Earnings Release — $22.8B Revenue, Adjusted Operating Profit $2.1B, Adjusted EPS $1.76, $891M After-Tax Transformation Charges, Full-Year Revenue Guidance ~$91.2B — BusinessWire, July 2026</w:t>
      </w:r>
    </w:p>
    <w:p>
      <w:pPr>
        <w:spacing w:before="20" w:after="20"/>
        <w:ind w:left="170"/>
      </w:pPr>
      <w:r>
        <w:rPr>
          <w:rFonts w:ascii="Calibri" w:hAnsi="Calibri"/>
          <w:b/>
          <w:color w:val="4A6B25"/>
          <w:sz w:val="15"/>
        </w:rPr>
        <w:t xml:space="preserve">2. </w:t>
      </w:r>
      <w:r>
        <w:rPr>
          <w:rFonts w:ascii="Calibri" w:hAnsi="Calibri"/>
          <w:b w:val="0"/>
          <w:color w:val="3A4A28"/>
          <w:sz w:val="17"/>
        </w:rPr>
        <w:t>UPS Q1 FY2026 Earnings Release — $21.2B Revenue, Adjusted EPS $1.07 (Beat $1.02 Estimate), U.S. Domestic -2.3%, International +3.8% — NASDAQ/Seeking Alpha, April 2026</w:t>
      </w:r>
    </w:p>
    <w:p>
      <w:pPr>
        <w:spacing w:before="20" w:after="20"/>
        <w:ind w:left="170"/>
      </w:pPr>
      <w:r>
        <w:rPr>
          <w:rFonts w:ascii="Calibri" w:hAnsi="Calibri"/>
          <w:b/>
          <w:color w:val="4A6B25"/>
          <w:sz w:val="15"/>
        </w:rPr>
        <w:t xml:space="preserve">3. </w:t>
      </w:r>
      <w:r>
        <w:rPr>
          <w:rFonts w:ascii="Calibri" w:hAnsi="Calibri"/>
          <w:b w:val="0"/>
          <w:color w:val="3A4A28"/>
          <w:sz w:val="17"/>
        </w:rPr>
        <w:t>UPS ESG Profile — Shareholders Push for Climate Claims Transparency at 2025 Annual Meeting, Sustainalytics ESG Risk Score 18.6, 2023 Teamsters Labor Agreement Costs — KnowESG, Yahoo Finance, 2023-2025</w:t>
      </w:r>
    </w:p>
    <w:p>
      <w:pPr>
        <w:spacing w:before="20" w:after="20"/>
        <w:ind w:left="170"/>
      </w:pPr>
      <w:r>
        <w:rPr>
          <w:rFonts w:ascii="Calibri" w:hAnsi="Calibri"/>
          <w:b/>
          <w:color w:val="4A6B25"/>
          <w:sz w:val="15"/>
        </w:rPr>
        <w:t xml:space="preserve">4. </w:t>
      </w:r>
      <w:r>
        <w:rPr>
          <w:rFonts w:ascii="Calibri" w:hAnsi="Calibri"/>
          <w:b w:val="0"/>
          <w:color w:val="3A4A28"/>
          <w:sz w:val="17"/>
        </w:rPr>
        <w:t>UPS Innovation and Leadership — ORION Route Optimization, AI and Robotics Investment, Carol Tomé 'Better Not Bigger' Strategy, Automation and Digital Platforms — Fortune, SAMA Podcast, InnovationLeader, 2020-2026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