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USFD</w:t>
      </w:r>
      <w:r>
        <w:rPr>
          <w:rFonts w:ascii="Calibri" w:hAnsi="Calibri"/>
          <w:b/>
          <w:color w:val="1A2010"/>
          <w:sz w:val="40"/>
        </w:rPr>
        <w:t xml:space="preserve">  US Foods Holding Corp.</w:t>
      </w:r>
    </w:p>
    <w:p>
      <w:pPr>
        <w:spacing w:after="120"/>
      </w:pPr>
      <w:r>
        <w:rPr>
          <w:rFonts w:ascii="Calibri" w:hAnsi="Calibri"/>
          <w:b/>
          <w:color w:val="6E8450"/>
          <w:sz w:val="18"/>
        </w:rPr>
        <w:t>GROWTH SLEEVE · 2026-09-06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Food Distribution · NYSE · United States</w:t>
      </w:r>
    </w:p>
    <w:p>
      <w:pPr>
        <w:spacing w:after="80"/>
      </w:pPr>
      <w:r>
        <w:rPr>
          <w:rFonts w:ascii="Calibri" w:hAnsi="Calibri"/>
          <w:b w:val="0"/>
          <w:color w:val="3A4A28"/>
          <w:sz w:val="20"/>
        </w:rPr>
        <w:t>US Foods Holding Corp. is the second-largest foodservice distributor in the United States, serving approximately 250,000 restaurants, hospitals, hotels, and other customers from a network of 70+ distribution centers. FY2025 net sales reached $39.4B (up 4.1% YoY) with net income of $676M (up 36.8%) and adjusted diluted EPS of $3.98 (up 26.3%). CEO David Flitman leads a strategy focused on digital innovation, AI-enhanced operations, and sustainable margin expansion.</w:t>
      </w:r>
    </w:p>
    <w:p>
      <w:r>
        <w:rPr>
          <w:rFonts w:ascii="Calibri" w:hAnsi="Calibri"/>
          <w:b/>
          <w:color w:val="6E8450"/>
          <w:sz w:val="18"/>
        </w:rPr>
        <w:t>30,000 Employees · https://www.usfoods.com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US Foods grew FY2025 net sales 4.1% to $39.4B and net income 36.8% to $676M, reflecting strong operational execution and margin expansion rather than product innovation [1]. Foodservice distribution is inherently a low-innovation industry where competitive advantages come from logistics efficiency, customer relationships, and technology-enabled service differentiation. AI Deployment (2/2): CEO Flitman declared US Foods 'the industry leader in digital innovation with an ecosystem increasingly enhanced by AI,' citing AI-driven seller productivity tools, supply chain optimization, and the proprietary 'Where's My Truck' AI delivery tracking system [2]. SVP Faiza Malik leads enterprise data strategy and agentic AI architecture. Market Share (1/2): US Foods holds the #2 position in U.S. foodservice distribution behind Sysco, with approximately 10% market share in a fragmented $350B+ market [1]. Pipeline (1/2): The MOXe e-commerce platform and restaurant technology tools create digital stickiness, and FY2026 guidance of 4-6% revenue growth with 18-24% adjusted EPS growth signals continued margin expansion. R&amp;D Intensity (1/1): For a distribution company, the investment in proprietary AI tools, data infrastructure, and digital commerce platforms represents above-average commitment to technology-driven differentiation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'Great Food. Made Easy.' is functional but generic — it describes the product rather than articulating a transformative purpose for the company or its role in the food system. Community Impact (2/2): US Foods publishes comprehensive sustainability reports aligned with TCFD and SASB frameworks, has committed to science-based GHG reduction targets, and donates millions of pounds of food annually to food banks and hunger relief organizations [3]. The 2024 Sustainability Report covers environmental, social, and governance pillars with quantified targets. Employee Retention (1/2): CEO Flitman has led a 'continuous improvement and self-help culture' focused on productivity and service, providing stable strategic direction since taking the role [2]. However, the ~30,000 person distribution workforce faces industry-typical turnover challenges in warehousing and delivery roles. Insider Buying (0/2): No evidence of meaningful net insider buying by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SAFE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 Foods benefits from strong valuation metrics and improving profitability trajectory despite the thin-margin nature of food distribution. D/E of 123% is above the 70% target but well below the 300% floor (score 0.77), reflecting the capital-intensive distribution infrastructure and $5.2B net debt [4]. ROE of 15.3% just exceeds the 15% target (score 1.0, 2x weight). Revenue growth YoY of 4.1% (score 0.80) reflects mature-market organic growth, while 5-year CAGR of ~10% (score 1.0, 2x weight) benefits from COVID-era recovery [1]. Forward P/E of 18.84 is below the 20 target (score 1.0), and PEG of 0.99 is at the 1.0 target (score 1.0, 2x weight), reflecting strong earnings growth expectations. Profit margin of 1.71% (score 0.09) is structurally constrained by the low-margin distribution model. Daily dollar volume of ~$270M provides excellent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US Foods operates in a stable, essential industry with multi-decade staying power, and CEO Flitman's margin expansion strategy demonstrates operational patience. However, the company's competitive position as a permanent #2 behind Sysco, combined with a generic mission and execution focused on quarterly efficiency gains rather than transformative industry vision, limits its infinite game credentials. The digital and AI investments show forward thinking but remain incremental improvements to the existing distribution model.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US Foods' mission to make food service easier for customers is commercially practical but lacks the aspirational quality of a genuine cause — it does not articulate why the company exists beyond profit or what enduring contribution it makes to society [1][3]. The sustainability commitments (GHG targets, food bank donations) add purpose elements but are not integrated into a compelling narrative that would attract talent or motivate long-term stakeholders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Flitman has fostered a 'continuous improvement and self-help culture' emphasizing productivity and service excellence, and the recent board leadership transition was orderly [2]. However, the 30,000+ person workforce in warehousing and delivery roles faces high industry-standard turnover, and no public metrics on employee engagement or retention distinguish US Foods from distribution peers. The focus on 'self-help' culture and operational efficiency may prioritize performance over psychological safety.</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US Foods acknowledges Sysco's market leadership and competes by differentiating on technology, service quality, and product innovation rather than attempting to match Sysco's scale advantages directly [1][2]. The company's digital investments (MOXe, AI tools) represent a learning-oriented response to competitive pressure, and management benchmarks performance against industry metrics with an improvement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US Foods has invested meaningfully in digital transformation through the MOXe e-commerce platform, AI-powered delivery tracking, and data intelligence capabilities, showing willingness to evolve the distribution model beyond traditional sales-rep-driven ordering [2]. However, the core business model — buying food products from manufacturers and delivering them to restaurants — remains fundamentally unchanged, and no strategic moves suggest the company is preparing for a world where this model is disrupted.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Flitman's investment in AI and digital tools positions US Foods ahead of most foodservice distributors, and the company's public commitment to being 'the industry leader in digital innovation' sets a high bar [2]. FY2026 guidance of 18-24% EPS growth shows confidence in the margin expansion strategy. However, the company follows rather than leads on broader industry challenges — food system sustainability, labor practices in distribution, and supply chain resilience — and remains fundamentally a scale-and-efficiency competitor.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US Foods is a high-quality #2 foodservice distributor executing a compelling margin expansion strategy under CEO Flitman. FY2025 delivered $39.4B in net sales with net income surging 36.8% to $676M and adjusted EPS growing 26.3% to $3.98, demonstrating that operational efficiency improvements and digital investments are translating to the bottom line [1]. The company's AI-powered supply chain and seller productivity tools position it as the technology leader in foodservice distribution [2].</w:t>
      </w:r>
    </w:p>
    <w:p>
      <w:pPr>
        <w:spacing w:after="120"/>
      </w:pPr>
      <w:r>
        <w:rPr>
          <w:rFonts w:ascii="Calibri" w:hAnsi="Calibri"/>
          <w:b w:val="0"/>
          <w:color w:val="3A4A28"/>
          <w:sz w:val="20"/>
        </w:rPr>
        <w:t>FY2026 guidance of 4-6% revenue growth with 18-24% EPS growth signals continued margin expansion runway. At a forward P/E of 18.84 and PEG of 0.99, the stock is attractively valued relative to earnings growth expectations. The primary challenge is the structural ceiling as a #2 player behind Sysco in a low-margin, commodity-influenced industry. Profit margins of 1.71% leave minimal room for execution missteps, and 123% D/E reflects meaningful financial leverage. The investment case requires sustained belief in the company's ability to grow faster through technology-driven share gains in a fragmented market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of 18-24% adjusted EPS growth driven by continued margin expansion, AI-enhanced seller productivity, and supply chain optimization [1]</w:t>
      </w:r>
    </w:p>
    <w:p>
      <w:pPr>
        <w:spacing w:before="40" w:after="40"/>
        <w:ind w:left="283"/>
      </w:pPr>
      <w:r>
        <w:rPr>
          <w:rFonts w:ascii="Calibri" w:hAnsi="Calibri"/>
          <w:b/>
          <w:color w:val="4A6B25"/>
          <w:sz w:val="20"/>
        </w:rPr>
        <w:t xml:space="preserve">2. </w:t>
      </w:r>
      <w:r>
        <w:rPr>
          <w:rFonts w:ascii="Calibri" w:hAnsi="Calibri"/>
          <w:b w:val="0"/>
          <w:color w:val="3A4A28"/>
          <w:sz w:val="20"/>
        </w:rPr>
        <w:t>AI leadership position in foodservice distribution — 'Where's My Truck' delivery tracking, data intelligence platform, and agentic AI architecture create competitive differentiation and customer stickiness [2]</w:t>
      </w:r>
    </w:p>
    <w:p>
      <w:pPr>
        <w:spacing w:before="40" w:after="40"/>
        <w:ind w:left="283"/>
      </w:pPr>
      <w:r>
        <w:rPr>
          <w:rFonts w:ascii="Calibri" w:hAnsi="Calibri"/>
          <w:b/>
          <w:color w:val="4A6B25"/>
          <w:sz w:val="20"/>
        </w:rPr>
        <w:t xml:space="preserve">3. </w:t>
      </w:r>
      <w:r>
        <w:rPr>
          <w:rFonts w:ascii="Calibri" w:hAnsi="Calibri"/>
          <w:b w:val="0"/>
          <w:color w:val="3A4A28"/>
          <w:sz w:val="20"/>
        </w:rPr>
        <w:t>Market share gains in a $350B+ fragmented foodservice distribution market, with only ~10% share leaving significant runway for organic and acquisitive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margins of 1.71% are structurally thin for a distribution business, leaving minimal buffer against food cost inflation, labor cost increases, or competitive pricing pressure [1][4]</w:t>
      </w:r>
    </w:p>
    <w:p>
      <w:pPr>
        <w:spacing w:before="40" w:after="40"/>
        <w:ind w:left="283"/>
      </w:pPr>
      <w:r>
        <w:rPr>
          <w:rFonts w:ascii="Calibri" w:hAnsi="Calibri"/>
          <w:b/>
          <w:color w:val="4A6B25"/>
          <w:sz w:val="20"/>
        </w:rPr>
        <w:t xml:space="preserve">2. </w:t>
      </w:r>
      <w:r>
        <w:rPr>
          <w:rFonts w:ascii="Calibri" w:hAnsi="Calibri"/>
          <w:b w:val="0"/>
          <w:color w:val="3A4A28"/>
          <w:sz w:val="20"/>
        </w:rPr>
        <w:t>Permanent #2 position behind Sysco creates scale disadvantages in procurement, distribution density, and technology investment capacity that may be difficult to overcome [1]</w:t>
      </w:r>
    </w:p>
    <w:p>
      <w:pPr>
        <w:spacing w:before="40" w:after="40"/>
        <w:ind w:left="283"/>
      </w:pPr>
      <w:r>
        <w:rPr>
          <w:rFonts w:ascii="Calibri" w:hAnsi="Calibri"/>
          <w:b/>
          <w:color w:val="4A6B25"/>
          <w:sz w:val="20"/>
        </w:rPr>
        <w:t xml:space="preserve">3. </w:t>
      </w:r>
      <w:r>
        <w:rPr>
          <w:rFonts w:ascii="Calibri" w:hAnsi="Calibri"/>
          <w:b w:val="0"/>
          <w:color w:val="3A4A28"/>
          <w:sz w:val="20"/>
        </w:rPr>
        <w:t>Debt-to-equity of 123% and $5.2B net debt increase financial risk in a cyclical industry exposed to restaurant traffic volumes, economic downturns, and consumer spending shifts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US Foods' core business requires physical warehousing, cold-chain logistics, food safety compliance, and last-mile delivery to 250,000+ customers — none of which can be replaced by AI [1][2]. The company's local customer relationships, product expertise, and distribution density create structural moats. However, AI-powered procurement platforms could eventually enable restaurants to source directly from manufacturers, reducing distributor value-add. AI-optimized demand forecasting by competitors (particularly Sysco with greater scale) could create efficiency gaps. Additionally, AI-driven menu optimization tools for restaurants could reduce order complexity and volumes. AI Opportunity (1/1): US Foods is actively deploying AI across operations — 'Where's My Truck' delivery tracking, AI-enhanced seller productivity tools, and supply chain optimization demonstrate measurable adoption [2]. CEO Flitman positions the company as 'the industry leader in digital innovation' with dedicated data intelligence leadership under SVP Faiza Malik.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US Foods FY2025 and Q1-Q2 FY2026 Earnings Releases, ir.usfoods.com,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US Foods AI innovation — 'Where's My Truck', CEO Flitman digital strategy, ConsumerGoodsTechnology and DigitalCommerce360, August 2026</w:t>
      </w:r>
    </w:p>
    <w:p>
      <w:pPr>
        <w:spacing w:before="20" w:after="20"/>
        <w:ind w:left="170"/>
      </w:pPr>
      <w:r>
        <w:rPr>
          <w:rFonts w:ascii="Calibri" w:hAnsi="Calibri"/>
          <w:b/>
          <w:color w:val="4A6B25"/>
          <w:sz w:val="15"/>
        </w:rPr>
        <w:t xml:space="preserve">3. </w:t>
      </w:r>
      <w:r>
        <w:rPr>
          <w:rFonts w:ascii="Calibri" w:hAnsi="Calibri"/>
          <w:b w:val="0"/>
          <w:color w:val="3A4A28"/>
          <w:sz w:val="17"/>
        </w:rPr>
        <w:t>US Foods 2024 Sustainability Report and CDP Climate Change Response, usfoods.com,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US Foods USFD key financial statistics — stock price $107.14, D/E, ROE, forward PE, PEG, StockAnalysis and GuruFocus,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