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VIAV</w:t>
      </w:r>
      <w:r>
        <w:rPr>
          <w:rFonts w:ascii="Calibri" w:hAnsi="Calibri"/>
          <w:b/>
          <w:color w:val="1A2010"/>
          <w:sz w:val="40"/>
        </w:rPr>
        <w:t xml:space="preserve">  VIAV Solutions Inc.</w:t>
      </w:r>
    </w:p>
    <w:p>
      <w:pPr>
        <w:spacing w:after="120"/>
      </w:pPr>
      <w:r>
        <w:rPr>
          <w:rFonts w:ascii="Calibri" w:hAnsi="Calibri"/>
          <w:b/>
          <w:color w:val="6E8450"/>
          <w:sz w:val="18"/>
        </w:rPr>
        <w:t>GROWTH SLEEVE · 2026-08-27 · Inspire: 78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Scientific &amp; Technical Instruments · NASDAQ · United States</w:t>
      </w:r>
    </w:p>
    <w:p>
      <w:pPr>
        <w:spacing w:after="80"/>
      </w:pPr>
      <w:r>
        <w:rPr>
          <w:rFonts w:ascii="Calibri" w:hAnsi="Calibri"/>
          <w:b w:val="0"/>
          <w:color w:val="3A4A28"/>
          <w:sz w:val="20"/>
        </w:rPr>
        <w:t>VIAV Solutions provides network test, measurement, and assurance solutions for communications service providers, enterprises, network equipment manufacturers, government, and avionics. The company operates through two segments: Network Enablement (NSE), which offers fiber optic, wireless, and data center testing equipment, and Optical Security and Performance Products (OSP), which produces anti-counterfeiting technology for currency and government documents plus 3D sensing components. VIAV acquired Spirent's high-speed ethernet, network security, and channel emulation testing business from Keysight for $410M in 2025, expanding its data center and AI infrastructure testing capabilities. FY2026 revenue reached $1.52B (+40% YoY), driven by data center ecosystem and aerospace/defense demand.</w:t>
      </w:r>
    </w:p>
    <w:p>
      <w:r>
        <w:rPr>
          <w:rFonts w:ascii="Calibri" w:hAnsi="Calibri"/>
          <w:b/>
          <w:color w:val="6E8450"/>
          <w:sz w:val="18"/>
        </w:rPr>
        <w:t>5,200 Employees · https://www.viavisolutions.com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$410M acquisition of Spirent's ethernet and network security testing business from Keysight in 2025 was a transformative move that opened a significant new revenue stream in high-speed data center testing, contributing to NSE segment revenue growth of 69.2% YoY in Q4 FY2026 [1]. The acquisition also added channel emulation and network security capabilities. However, organic innovation remains incremental — product extensions rather than market-defining breakthroughs. AI Deployment (1/2): VIAV launched the AI Experts suite for AI data center diagnostics and secured recognition in NVIDIA's AI reference architecture for data centers, winning two awards at Interop Tokyo 2026 for AI and network infrastructure testing [2]. These are shipping products tied to AI infrastructure, though still early-stage revenue contributions. Market Share (1/2): VIAV is a meaningful player in fiber optic test and measurement with growing share in data center testing via the Spirent integration, but it trails Keysight Technologies in overall test and measurement market leadership [1]. Product Pipeline (1/2): The Spirent integration is expanding ethernet testing capabilities across 400G/800G platforms, and VIAV introduced the first all-in-one certification solution for hollow-core fiber links [2]. Specific next-gen product timelines with revenue visibility were not disclosed. R&amp;D Intensity (1/1): VIAV invests above industry-average levels in R&amp;D for its test and measurement peers, maintaining protocol expertise across fiber optic, wireless, and ethernet testing domains.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VIAV's stated purpose centers on 'enabling the network' — ensuring communications networks perform reliably and securely. It is a clear functional purpose that identifies what the company does and for whom, but does not articulate a deeper transformative vision or inspire beyond the obvious operational mission [3]. Community Impact (0/2): VIAV published ESG reports since 2020 and mentions sustainability initiatives including reducing its global carbon footprint by approximately one-third over five years, but no specific charitable programs, foundation commitments, or quantifiable community investment dollars were identified [3]. Employee Retention (0/2): Glassdoor reviews describe a deteriorating culture under current management, with employees citing time-tracking to the minute, toxic work environment created by recent management changes, and long-term employees leaving or seeking other opportunities [4]. This suggests below-average retention. Insider Buying (0/2): CEO Oleg Khaykin has been a prolific net seller in 2026, offloading over $22M in shares across multiple transactions — $13.4M on May 8, $6.8M on May 6, $1.9M on February 6, and $1.8M in additional sales — signaling no insider conviction despite strong operational results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VIAV's balance sheet is conservative with D/E of 48.0%, well below the 70% target, scoring a perfect 1.0 [6]. Revenue growth YoY of 40.0% far exceeds the 10% target, driven by the Spirent acquisition and data center demand, scoring 1.0 [1]. Forward P/E of 23.32 is modestly above the 20x target but well below the 60x floor, scoring 0.92 [6]. However, GAAP ROE of -2.73% falls below the 0% floor due to acquisition-related amortization and integration costs, scoring 0.0 with 2x weight [6]. GAAP profit margin of -2.0% also scores 0.0, reflecting heavy non-cash charges despite non-GAAP operating margin of 20.6% [1]. The 5-year revenue CAGR of 4.8% (FY2021 $1.20B to FY2026 $1.52B) scores 0.66 with 2x weight, dragged by the FY2023-2024 downcycle. PEG ratio excluded as not meaningful with negative GAAP earnings. Weighted sum: 1x1.0 + 2x0.0 + 1x1.0 + 2x0.66 + 1x0.92 + 1x0.0 = 4.24 / 8.0 = 5.3 rounds to 5. Liquidity floor easily cleared at $177M daily turnover ($38.00 x 4.66M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VIAV operates with a primarily finite-game mindset under CEO Oleg Khaykin's tenure since 2016. The company has executed well operationally — the Spirent acquisition was strategically sound and FY2026 results are strong — but there is no discernible Just Cause beyond generating returns, leadership is aggressively monetizing stock holdings despite strong results, employee culture has deteriorated according to Glassdoor reviews with time-tracking and management turnover, and the competitive posture is market-share-oriented rather than improvement-focused.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VIAV's purpose — enabling and assuring digital networks — is functional and industry-specific but reads as a description of what the company does rather than a vision of a better future [3]. The mission does not inspire sacrifice or invite contribution beyond the transactional. Khaykin's communications focus on financial metrics, margin expansion, and shareholder returns rather than a deeper purpose. The company exists to be a profitable test equipment provider, not to advance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employee reviews describe a low-trust environment with recent management changes creating a toxic workplace, including tracking work time to the minute and causing long-term employees to leave or seek other opportunities [4]. Senior leadership and management are commonly cited as cons. This suggests a fear-based management culture inconsistent with Sinek's Circle of Safety — employees are protecting themselves rather than being empowered to take risks and innovate.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VIAV's competitive language and analyst commentary focus on market share positioning against Keysight Technologies and other test equipment peers in terms of winning business and gaining share rather than learning from competitors' strengths [1]. Management discussions emphasize revenue capture and margin expansion in the data center testing market, reflecting a finite competitive mindset oriented toward beating rivals rather than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VIAV's corporate history shows meaningful evolution — the company was originally JDS Uniphase (formed from a $41B merger in 2000), which split into VIAV and Lumentum in 2015, pivoting from optical components manufacturing to network test and measurement [2]. The Spirent acquisition further evolved the business model from fiber-centric testing into data center and AI infrastructure testing. These are significant strategic shifts, though incremental rather than transformative reinventions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$410M Spirent acquisition in 2025 was a meaningful strategic bet that required deploying significant capital to expand into adjacent high-speed ethernet and network security testing during an industry transition [1]. The company also invested in AI data center testing capabilities ahead of proven demand. However, CEO Khaykin's aggressive insider selling of $22M+ in shares during 2026 while the stock was rising undermines the narrative of long-term conviction [5]. The courage shown is more financial opportunism than principled long-term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VIAV is a turnaround story firing on all cylinders — FY2026 revenue surged 40% to $1.52B with Q4 revenue of $443.1M exceeding guidance, non-GAAP operating margin expanded 630bps to 20.6%, and non-GAAP EPS more than doubled to $1.00 from $0.47 [1]. The $410M Spirent acquisition has been successfully integrated, driving NSE segment revenue growth of 69.2% YoY as AI data center buildout creates structural demand for high-speed ethernet testing. The company occupies a strategic position in the AI infrastructure value chain — every hyperscaler data center requires network testing — and secured recognition in NVIDIA's AI reference architecture [2]. Forward P/E of 23.3x on consensus FY2027 EPS of $1.22 represents reasonable valuation for 23% expected revenue growth, and Q1 FY2027 guidance of $450-460M with 27.1% operating margin signals continued momentum.</w:t>
      </w:r>
    </w:p>
    <w:p>
      <w:pPr>
        <w:spacing w:after="120"/>
      </w:pPr>
      <w:r>
        <w:rPr>
          <w:rFonts w:ascii="Calibri" w:hAnsi="Calibri"/>
          <w:b w:val="0"/>
          <w:color w:val="3A4A28"/>
          <w:sz w:val="20"/>
        </w:rPr>
        <w:t>The bear case centers on GAAP profitability gaps, cultural deterioration, and cyclical risk. Despite strong non-GAAP results, GAAP profit margin remains negative at -2.0% due to heavy acquisition-related amortization, meaning reported earnings materially overstate economic profitability [6]. CEO Khaykin's $22M+ in insider sales during 2026 — including $13.4M in a single day — raises alignment concerns despite the strong operational narrative [5]. Glassdoor reviews describe a deteriorating workplace culture with time-tracking and management turnover, which threatens the talent retention critical for a technology company [4]. The 40% revenue growth is heavily acquisition-inflated; organic growth was more modest and the 5-year revenue CAGR of just 4.8% reflects the deep FY2023-2024 downcycle. Network test equipment demand is cyclical and tied to capex spending by service providers and hyperscalers — any pullback in AI data center investment would disproportionately impact VIAV's growth trajectory. The stock's 244% 52-week price increase prices in significant continued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buildout driving sustained demand for high-speed 400G/800G ethernet testing — Spirent integration positions VIAV as the comprehensive platform for AI network validation, with Q1 FY2027 guidance of $450-460M implying continued 20%+ growth [1]</w:t>
      </w:r>
    </w:p>
    <w:p>
      <w:pPr>
        <w:spacing w:before="40" w:after="40"/>
        <w:ind w:left="283"/>
      </w:pPr>
      <w:r>
        <w:rPr>
          <w:rFonts w:ascii="Calibri" w:hAnsi="Calibri"/>
          <w:b/>
          <w:color w:val="4A6B25"/>
          <w:sz w:val="20"/>
        </w:rPr>
        <w:t xml:space="preserve">2. </w:t>
      </w:r>
      <w:r>
        <w:rPr>
          <w:rFonts w:ascii="Calibri" w:hAnsi="Calibri"/>
          <w:b w:val="0"/>
          <w:color w:val="3A4A28"/>
          <w:sz w:val="20"/>
        </w:rPr>
        <w:t>Operating margin expansion trajectory from 20.6% in FY2026 to guided 27.1% in Q1 FY2027 as Spirent integration synergies and scale benefits accelerate, potentially driving non-GAAP EPS above $1.50 in FY2027 [1]</w:t>
      </w:r>
    </w:p>
    <w:p>
      <w:pPr>
        <w:spacing w:before="40" w:after="40"/>
        <w:ind w:left="283"/>
      </w:pPr>
      <w:r>
        <w:rPr>
          <w:rFonts w:ascii="Calibri" w:hAnsi="Calibri"/>
          <w:b/>
          <w:color w:val="4A6B25"/>
          <w:sz w:val="20"/>
        </w:rPr>
        <w:t xml:space="preserve">3. </w:t>
      </w:r>
      <w:r>
        <w:rPr>
          <w:rFonts w:ascii="Calibri" w:hAnsi="Calibri"/>
          <w:b w:val="0"/>
          <w:color w:val="3A4A28"/>
          <w:sz w:val="20"/>
        </w:rPr>
        <w:t>Hollow-core fiber certification technology — VIAV's first-to-market all-in-one testing solution for next-generation fiber creates a new addressable market as hollow-core fiber deployments scale for latency-sensitive AI and financial applications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Cyclical exposure to telecom and hyperscaler capex spending — VIAV's FY2023-2024 revenue decline of 22% from peak demonstrates vulnerability to spending pullbacks, and any AI investment slowdown would compress the NSE segment that drives 80% of revenue [1]</w:t>
      </w:r>
    </w:p>
    <w:p>
      <w:pPr>
        <w:spacing w:before="40" w:after="40"/>
        <w:ind w:left="283"/>
      </w:pPr>
      <w:r>
        <w:rPr>
          <w:rFonts w:ascii="Calibri" w:hAnsi="Calibri"/>
          <w:b/>
          <w:color w:val="4A6B25"/>
          <w:sz w:val="20"/>
        </w:rPr>
        <w:t xml:space="preserve">2. </w:t>
      </w:r>
      <w:r>
        <w:rPr>
          <w:rFonts w:ascii="Calibri" w:hAnsi="Calibri"/>
          <w:b w:val="0"/>
          <w:color w:val="3A4A28"/>
          <w:sz w:val="20"/>
        </w:rPr>
        <w:t>CEO insider selling of $22M+ during 2026 despite strong results signals leadership monetization over long-term conviction, creating governance risk if Khaykin's commitment to the company wanes as personal wealth is extracted [5]</w:t>
      </w:r>
    </w:p>
    <w:p>
      <w:pPr>
        <w:spacing w:before="40" w:after="40"/>
        <w:ind w:left="283"/>
      </w:pPr>
      <w:r>
        <w:rPr>
          <w:rFonts w:ascii="Calibri" w:hAnsi="Calibri"/>
          <w:b/>
          <w:color w:val="4A6B25"/>
          <w:sz w:val="20"/>
        </w:rPr>
        <w:t xml:space="preserve">3. </w:t>
      </w:r>
      <w:r>
        <w:rPr>
          <w:rFonts w:ascii="Calibri" w:hAnsi="Calibri"/>
          <w:b w:val="0"/>
          <w:color w:val="3A4A28"/>
          <w:sz w:val="20"/>
        </w:rPr>
        <w:t>GAAP profitability remains negative (-2.0% net margin) due to acquisition-related amortization from the Spirent deal, and the 244% stock price increase in 52 weeks prices in substantial continued execution with limited margin for disappointment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VIAV's core business — physical network test and measurement equipment for fiber optic, wireless, and data center infrastructure — is structurally protected from AI substitution [1]. AI cannot replace the physical testing of fiber optic cables, network security validation, or channel emulation that requires specialized hardware probes and instruments. More importantly, the AI infrastructure buildout is a direct demand driver: every new AI data center requires extensive network testing, and VIAV's Q4 NSE segment revenue surged 69.2% YoY on data center and AI-related demand [1]. The Spirent acquisition positions VIAV to test 400G/800G ethernet connections critical to AI training clusters. The OSP segment's anti-counterfeiting technology for currency and government documents is entirely AI-immune. Minor exposure exists in software-based network management tools where AI could automate some diagnostic functions. AI Opportunity (1/1): VIAV generates quantifiable AI-related revenue through its AI Experts diagnostic suite, role in NVIDIA's AI reference architecture for data centers, and the substantial portion of NSE segment growth attributable to hyperscaler and AI data center customers [2]. Two Interop Tokyo 2026 awards for AI infrastructure testing validate commercial traction.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VIAV Solutions Q4 FY2026 Earnings — Revenue $443.1M (+52.5% YoY), FY2026 Revenue $1.52B (+40%), Operating Margin 20.6%, Non-GAAP EPS $1.00, August 2026</w:t>
      </w:r>
    </w:p>
    <w:p>
      <w:pPr>
        <w:spacing w:before="20" w:after="20"/>
        <w:ind w:left="170"/>
      </w:pPr>
      <w:r>
        <w:rPr>
          <w:rFonts w:ascii="Calibri" w:hAnsi="Calibri"/>
          <w:b/>
          <w:color w:val="4A6B25"/>
          <w:sz w:val="15"/>
        </w:rPr>
        <w:t xml:space="preserve">2. </w:t>
      </w:r>
      <w:r>
        <w:rPr>
          <w:rFonts w:ascii="Calibri" w:hAnsi="Calibri"/>
          <w:b w:val="0"/>
          <w:color w:val="3A4A28"/>
          <w:sz w:val="17"/>
        </w:rPr>
        <w:t>VIAV Solutions AI and Innovation — Spirent Acquisition ($410M), AI Experts Suite, NVIDIA AI Reference Architecture, Interop Tokyo 2026 Awards, Hollow-Core Fiber Testing — Company Press Releases 2025-2026</w:t>
      </w:r>
    </w:p>
    <w:p>
      <w:pPr>
        <w:spacing w:before="20" w:after="20"/>
        <w:ind w:left="170"/>
      </w:pPr>
      <w:r>
        <w:rPr>
          <w:rFonts w:ascii="Calibri" w:hAnsi="Calibri"/>
          <w:b/>
          <w:color w:val="4A6B25"/>
          <w:sz w:val="15"/>
        </w:rPr>
        <w:t xml:space="preserve">3. </w:t>
      </w:r>
      <w:r>
        <w:rPr>
          <w:rFonts w:ascii="Calibri" w:hAnsi="Calibri"/>
          <w:b w:val="0"/>
          <w:color w:val="3A4A28"/>
          <w:sz w:val="17"/>
        </w:rPr>
        <w:t>VIAV Solutions Corporate Website — Mission, ESG Reports, Sustainability Initiatives — viavisolutions.com,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VIAV Solutions, 520+ Reviews, Senior Leadership and Culture Concerns — glassdoor.com,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VIAV Insider Trading — CEO Oleg Khaykin Sells $22M+ in Shares (May-Feb 2026) — TipRanks, Investing.com, SEC Form 4 Filings</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GuruFocus — VIAV Key Statistics: Forward P/E 23.32, D/E 48.0%, ROE -2.73%, Profit Margin -2.0%, Stock Price $38.00,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