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VRCA</w:t>
      </w:r>
      <w:r>
        <w:rPr>
          <w:rFonts w:ascii="Calibri" w:hAnsi="Calibri"/>
          <w:b/>
          <w:color w:val="1A2010"/>
          <w:sz w:val="40"/>
        </w:rPr>
        <w:t xml:space="preserve">  Verrica Pharmaceuticals Inc.</w:t>
      </w:r>
    </w:p>
    <w:p>
      <w:pPr>
        <w:spacing w:after="120"/>
      </w:pPr>
      <w:r>
        <w:rPr>
          <w:rFonts w:ascii="Calibri" w:hAnsi="Calibri"/>
          <w:b/>
          <w:color w:val="6E8450"/>
          <w:sz w:val="18"/>
        </w:rPr>
        <w:t>GROWTH SLEEVE · 2026-10-13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Verrica Pharmaceuticals is a dermatology therapeutics company focused on developing and commercializing treatments for skin diseases requiring medical intervention. The company's lead product YCANTH (VP-102) is the first and only FDA-approved topical treatment for molluscum contagiosum, a highly contagious and primarily pediatric viral skin disease. YCANTH is a proprietary drug-device combination containing cantharidin administered in-office by healthcare providers. Also developing VP-315, an oncolytic peptide-based injectable in Phase II for basal cell carcinoma, and YCANTH for common warts. Founded in 2013 in West Chester, Pennsylvania. Q2 2026 YCANTH dispensed units reached 19,626 (+46.1% YoY). Market cap approximately $69M.</w:t>
      </w:r>
    </w:p>
    <w:p>
      <w:r>
        <w:rPr>
          <w:rFonts w:ascii="Calibri" w:hAnsi="Calibri"/>
          <w:b/>
          <w:color w:val="6E8450"/>
          <w:sz w:val="18"/>
        </w:rPr>
        <w:t>76 Employees · https://www.verrica.com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Verrica successfully developed and launched YCANTH (VP-102), the first FDA-approved topical treatment for molluscum contagiosum, transforming from a clinical-stage biotech to a commercial-stage dermatology company [1]. This represents a significant product launch taking a compound (cantharidin) used off-label for decades and developing it through rigorous FDA clinical trials to create a standardized, approved drug-device combination product. AI Deployment (0/2): No evidence of AI-powered products or AI-driven operational efficiencies; drug development and commercialization remain traditional clinical and regulatory processes. Market Share (2/2): YCANTH is the first and only FDA-approved treatment for molluscum contagiosum, giving Verrica effective monopoly status in the approved treatment market for a condition affecting an estimated 6 million Americans annually [1]. Dispensed units grew 46.1% YoY in Q2 2026 to 19,626 applicators, demonstrating accelerating market penetration with significant untapped addressable market. Product Pipeline (1/2): VP-315 in Phase II for basal cell carcinoma and VP-102 Phase 3 common warts program with data readout expected mid-2027 potentially expanding the cantharidin platform into a much larger dermatology market, plus Torii licensing in Japan [1][2]. R&amp;D Intensity (1/1): Verrica maintains above-average R&amp;D spending relative to its revenue base, funding the Phase 3 common warts trial and VP-315 development while commercializing YCANTH.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Verrica was 'founded in 2013 by a small team of dermatology and health-sector professionals who were passionate about transforming how dermatology care is delivered' [3]. This mission is specific, thoughtful, and differentiating — focused on treating previously unaddressed skin conditions affecting millions of children with a standardized, FDA-approved approach rather than inconsistent off-label treatments. The development of YCANTH for molluscum contagiosum — a condition causing significant psychological distress in children that had no approved treatment — demonstrates the mission shaping product development decisions. Community Impact (0/2): While YCANTH directly benefits pediatric patients with a previously untreated condition, this represents the core commercial product rather than separate community investment. No evidence of charitable programs or foundation activity. Employee Retention (0/2): CEO transitioned from Ted White to Jayson Rieger in November 2024, with Dr. Noah Rosenberg appointed as CMO [2]. Seventy-six employees in a small biotech without publicly available retention data. Insider Buying (0/2): No evidence of meaningful net insider stock purchases. The chairman provided a $27.5M credit facility demonstrating personal financial commitment, but this is a loan arrangement rather than open-market stock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63,601 shares at $4.01 yields daily dollar volume of approximately $255K, far below the $1,000,000 minimum threshold — Infrastructure score is automatically set to 0 [4]. Liquidity has deteriorated sharply from ~$651K in August 2026 to $255K currently. Underlying fundamentals remain dire: profit margin of -102.84% reflects a company burning $13.2M per quarter on only $5.9M revenue, and the going concern disclosure in SEC filings warns of substantial doubt about Verrica's ability to continue operations without additional funding [1]. D/E has risen from 5.87% to 42.03% as the company drew down its credit facility. Cash of $11.2M at June 30, 2026 with an accumulated deficit of $347.7M. Revenue growth of -53.9% YoY is misleading — it reflects the absence of an $8.0M one-time Torii milestone payment in the prior year, while underlying YCANTH product revenue grew 12-25% YoY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Verrica demonstrates genuine purpose in addressing a previously untreated pediatric condition and has shown persistence through a lengthy FDA development process, earning credit for Just Cause and some Courage to Lead. However, the company remains too young and too narrowly focused to have proven existential flexibility or worthy rival awareness. The CEO transition in November 2024 and ongoing going-concern financial pressure introduce significant leadership and survival uncertainty. By Sinek's framework, Verrica has the seeds of infinite game thinking through its founding mission but is currently playing to survive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Verrica's purpose — transforming dermatology care by developing FDA-approved treatments for previously unaddressed skin conditions affecting millions of children — is genuine, distinctive, and partially lived [3]. The founding team's passion for dermatology care is validated by the successful development of YCANTH for molluscum contagiosum, a condition causing significant physical and psychological distress in children that had no approved treatment. The choice to develop a rigorous FDA-approved version of an off-label compound reflects commitment to patient safety. However, the cause has not survived a leadership transition smoothly (CEO change 2024) and the company's going-concern financial pressure threatens the cause's continuity.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Verrica has maintained a small, focused team of approximately 76 employees since its 2013 founding, successfully navigating the drug development process from preclinical through FDA approval and commercial launch [3]. The hiring of experienced leaders (CMO from Travere Therapeutics, new General Counsel with enterprise compliance background) suggests organizational building [2]. However, the CEO transition in November 2024 and financial pressure from going-concern status may erode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only company with an FDA-approved molluscum treatment, Verrica has no direct approved competitor and does not articulate a competitive framework oriented toward self-improvement through rivalry. Competitive language focuses on YCANTH's unique FDA-approved status rather than learning from alternative treatment approaches or off-label competitors.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Verrica has maintained consistent focus on dermatology since founding in 2013, developing its cantharidin platform for skin conditions. This consistency is appropriate for a small biotech but the company has not yet faced a strategic inflection point requiring reinvention. The expansion from molluscum contagiosum to common warts represents indication expansion within the same platform, and VP-315 for basal cell carcinoma is a pipeline addition, not a transformative pivot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Verrica demonstrated persistence through a multi-year FDA regulatory process for YCANTH, continuing to invest in development despite limited resources and regulatory setbacks [1]. The chairman's $27.5M non-dilutive credit facility shows personal financial commitment to the company's survival. New CEO Rieger and CMO appointment (Dr. Noah Rosenberg from Travere Therapeutics) show investment in building leadership capabilities for growth [2]. However, this represents persistence in drug development rather than multiple examples of costly courageous decisions across different strategic contexts.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Verrica owns the only FDA-approved treatment for molluscum contagiosum — a condition affecting an estimated 6 million Americans annually — with YCANTH dispensed units accelerating 46.1% YoY to 19,626 in Q2 2026, demonstrating strong adoption momentum in a massively underpenetrated market [1]. U.S. YCANTH net product revenue of $5.1M in Q2 2026 (+12.3% YoY, +18.7% QoQ) shows sequential improvement as the commercial infrastructure matures. The Phase 3 common warts program (data readout mid-2027) could dramatically expand the addressable market for the cantharidin platform into a condition affecting 22% of children. At $4.01 with a market cap of only $69M (~2.3x trailing revenue), the stock offers significant upside if the common warts indication succeeds. The chairman's $27.5M credit facility extends cash runway into 2028, covering the Phase 3 readout window without immediate dilutive financing [2].</w:t>
      </w:r>
    </w:p>
    <w:p>
      <w:pPr>
        <w:spacing w:after="120"/>
      </w:pPr>
      <w:r>
        <w:rPr>
          <w:rFonts w:ascii="Calibri" w:hAnsi="Calibri"/>
          <w:b w:val="0"/>
          <w:color w:val="3A4A28"/>
          <w:sz w:val="20"/>
        </w:rPr>
        <w:t>The bear case is existential: Verrica faces going-concern risk with only $11.2M in cash, $13.2M quarterly net losses, and an accumulated deficit of $347.7M [1][4]. Daily dollar volume has collapsed to approximately $255K — less than half the August level and far below the IOWN $1M liquidity floor — making the stock effectively untradeable. D/E has risen from 5.87% to 42.03% as the company draws down its credit facility, and the $15.0M conditional tranche depends on milestone achievement that remains uncertain. Analyst consensus projects Q3-Q4 2026 revenue of $6.4M and $7.4M respectively, totaling approximately $22-23M in FY2026 product revenue — far from covering the ~$50M annual cash burn [4]. The Phase 3 common warts trial is a binary event that could destroy or create significant value; failure would leave the company with only the molluscum indication generating $5.1M/quarter against $13.2M/quarter in losses. The stock has fallen 20.8% since August to $4.01, with the 52-week range of $3.16-$7.89 reflecting extreme volatility in a micro-cap with no margin of safety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common warts data readout expected mid-2027 could unlock a much larger market opportunity — common warts affect 22% of children and have no approved topical prescription treatment, potentially replicating the YCANTH molluscum success [2]</w:t>
      </w:r>
    </w:p>
    <w:p>
      <w:pPr>
        <w:spacing w:before="40" w:after="40"/>
        <w:ind w:left="283"/>
      </w:pPr>
      <w:r>
        <w:rPr>
          <w:rFonts w:ascii="Calibri" w:hAnsi="Calibri"/>
          <w:b/>
          <w:color w:val="4A6B25"/>
          <w:sz w:val="20"/>
        </w:rPr>
        <w:t xml:space="preserve">2. </w:t>
      </w:r>
      <w:r>
        <w:rPr>
          <w:rFonts w:ascii="Calibri" w:hAnsi="Calibri"/>
          <w:b w:val="0"/>
          <w:color w:val="3A4A28"/>
          <w:sz w:val="20"/>
        </w:rPr>
        <w:t>YCANTH adoption acceleration with 46.1% YoY growth in dispensed units (19,626 in Q2 2026) suggests the product is reaching an inflection point in market penetration, with the vast majority of the estimated 6 million addressable U.S. patients still untreated [1]</w:t>
      </w:r>
    </w:p>
    <w:p>
      <w:pPr>
        <w:spacing w:before="40" w:after="40"/>
        <w:ind w:left="283"/>
      </w:pPr>
      <w:r>
        <w:rPr>
          <w:rFonts w:ascii="Calibri" w:hAnsi="Calibri"/>
          <w:b/>
          <w:color w:val="4A6B25"/>
          <w:sz w:val="20"/>
        </w:rPr>
        <w:t xml:space="preserve">3. </w:t>
      </w:r>
      <w:r>
        <w:rPr>
          <w:rFonts w:ascii="Calibri" w:hAnsi="Calibri"/>
          <w:b w:val="0"/>
          <w:color w:val="3A4A28"/>
          <w:sz w:val="20"/>
        </w:rPr>
        <w:t>Torii Pharmaceutical licensing partnership for Japan development and commercialization of VP-102 could generate additional milestone payments and royalties, providing non-dilutive capital for U.S. operations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$11.2M cash position against $13.2M quarterly net losses means the company is dependent on the chairman's $27.5M credit facility — any delay in milestone achievement for the $15.0M conditional tranche could create a liquidity crisis before Phase 3 data readout [1][4]</w:t>
      </w:r>
    </w:p>
    <w:p>
      <w:pPr>
        <w:spacing w:before="40" w:after="40"/>
        <w:ind w:left="283"/>
      </w:pPr>
      <w:r>
        <w:rPr>
          <w:rFonts w:ascii="Calibri" w:hAnsi="Calibri"/>
          <w:b/>
          <w:color w:val="4A6B25"/>
          <w:sz w:val="20"/>
        </w:rPr>
        <w:t xml:space="preserve">2. </w:t>
      </w:r>
      <w:r>
        <w:rPr>
          <w:rFonts w:ascii="Calibri" w:hAnsi="Calibri"/>
          <w:b w:val="0"/>
          <w:color w:val="3A4A28"/>
          <w:sz w:val="20"/>
        </w:rPr>
        <w:t>Extreme illiquidity with daily dollar volume of only $255K — less than half the August level — makes VRCA untradeable at any meaningful scale, amplifying downside risk and preventing institutional participation [4]</w:t>
      </w:r>
    </w:p>
    <w:p>
      <w:pPr>
        <w:spacing w:before="40" w:after="40"/>
        <w:ind w:left="283"/>
      </w:pPr>
      <w:r>
        <w:rPr>
          <w:rFonts w:ascii="Calibri" w:hAnsi="Calibri"/>
          <w:b/>
          <w:color w:val="4A6B25"/>
          <w:sz w:val="20"/>
        </w:rPr>
        <w:t xml:space="preserve">3. </w:t>
      </w:r>
      <w:r>
        <w:rPr>
          <w:rFonts w:ascii="Calibri" w:hAnsi="Calibri"/>
          <w:b w:val="0"/>
          <w:color w:val="3A4A28"/>
          <w:sz w:val="20"/>
        </w:rPr>
        <w:t>Phase 3 common warts trial is a binary risk event — failure would leave Verrica with only molluscum generating $5.1M/quarter product revenue against a $13.2M/quarter cash burn, making the current cost structure unsustainable without transformative restructuring or dilutive financing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Verrica's core business — developing and commercializing FDA-approved drug-device combination products — is structurally immune to AI disruption. The business requires multi-year clinical trials regulated by the FDA, physical drug manufacturing under GMP standards, a proprietary drug-device applicator design, and in-office administration by healthcare providers [1]. AI cannot replace the physical drug product, the clinical trial process, FDA regulatory approval, or the physician-patient relationship in treatment delivery. The pharmaceutical regulatory moat — including exclusivity periods, patent protection, and FDA approval barriers — creates insurmountable barriers that AI disruption cannot circumvent. No analyst has identified AI as a competitive threat to Verrica's business model. AI Opportunity (0/1): Verrica generates no revenue from AI products or services and has not disclosed any AI-driven drug discovery, clinical trial optimization, or commercialization tools.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Verrica Pharmaceuticals Q2 2026 Earnings Release — Total Revenue $5.9M, YCANTH Net Product Revenue $5.1M (+12.3% YoY), Dispensed Units 19,626 (+46.1% YoY), Net Loss $13.2M, Cash $11.2M, Going Concern Disclosure, August 2026</w:t>
      </w:r>
    </w:p>
    <w:p>
      <w:pPr>
        <w:spacing w:before="20" w:after="20"/>
        <w:ind w:left="170"/>
      </w:pPr>
      <w:r>
        <w:rPr>
          <w:rFonts w:ascii="Calibri" w:hAnsi="Calibri"/>
          <w:b/>
          <w:color w:val="4A6B25"/>
          <w:sz w:val="15"/>
        </w:rPr>
        <w:t xml:space="preserve">2. </w:t>
      </w:r>
      <w:r>
        <w:rPr>
          <w:rFonts w:ascii="Calibri" w:hAnsi="Calibri"/>
          <w:b w:val="0"/>
          <w:color w:val="3A4A28"/>
          <w:sz w:val="17"/>
        </w:rPr>
        <w:t>Verrica Pharmaceuticals Leadership and Pipeline Updates — CEO Jayson Rieger (November 2024), CMO Dr. Noah Rosenberg, $27.5M Credit Facility from Chairman, Phase 3 Common Warts Readout Mid-2027 — SEC Filings, TipRanks, 2025-2026</w:t>
      </w:r>
    </w:p>
    <w:p>
      <w:pPr>
        <w:spacing w:before="20" w:after="20"/>
        <w:ind w:left="170"/>
      </w:pPr>
      <w:r>
        <w:rPr>
          <w:rFonts w:ascii="Calibri" w:hAnsi="Calibri"/>
          <w:b/>
          <w:color w:val="4A6B25"/>
          <w:sz w:val="15"/>
        </w:rPr>
        <w:t xml:space="preserve">3. </w:t>
      </w:r>
      <w:r>
        <w:rPr>
          <w:rFonts w:ascii="Calibri" w:hAnsi="Calibri"/>
          <w:b w:val="0"/>
          <w:color w:val="3A4A28"/>
          <w:sz w:val="17"/>
        </w:rPr>
        <w:t>Verrica Pharmaceuticals Corporate Website — Founded 2013 by Dermatology Professionals, Mission to Transform Dermatology Care, 76 Employees — verrica.com,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VRCA Key Statistics: Stock Price $4.01, D/E 42.03%, Profit Margin -102.84%, Revenue Growth -53.9%, Forward PE -2.71, Avg Volume 63,601, Beta 1.61,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