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VTAK</w:t>
      </w:r>
      <w:r>
        <w:rPr>
          <w:rFonts w:ascii="Calibri" w:hAnsi="Calibri"/>
          <w:b/>
          <w:color w:val="1A2010"/>
          <w:sz w:val="40"/>
        </w:rPr>
        <w:t xml:space="preserve">  Catheter Precision, Inc.</w:t>
      </w:r>
    </w:p>
    <w:p>
      <w:pPr>
        <w:spacing w:after="120"/>
      </w:pPr>
      <w:r>
        <w:rPr>
          <w:rFonts w:ascii="Calibri" w:hAnsi="Calibri"/>
          <w:b/>
          <w:color w:val="6E8450"/>
          <w:sz w:val="18"/>
        </w:rPr>
        <w:t>GROWTH SLEEVE · 2026-09-29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American · United States</w:t>
      </w:r>
    </w:p>
    <w:p>
      <w:pPr>
        <w:spacing w:after="80"/>
      </w:pPr>
      <w:r>
        <w:rPr>
          <w:rFonts w:ascii="Calibri" w:hAnsi="Calibri"/>
          <w:b w:val="0"/>
          <w:color w:val="3A4A28"/>
          <w:sz w:val="20"/>
        </w:rPr>
        <w:t>Catheter Precision designs, manufactures, and sells medical technologies for cardiac electrophysiology (EP). Lead products include the VIVO (View into Ventricular Onset) non-invasive 3D cardiac mapping system for localizing idiopathic ventricular arrhythmias and the LockeT suture retention device for temporary suture management. Headquartered in Fort Mill, South Carolina with 17 employees, the company reported Q1 2026 revenue of $432K (up 200% YoY) but carries a going concern warning with a $530K market capitalization.</w:t>
      </w:r>
    </w:p>
    <w:p>
      <w:r>
        <w:rPr>
          <w:rFonts w:ascii="Calibri" w:hAnsi="Calibri"/>
          <w:b/>
          <w:color w:val="6E8450"/>
          <w:sz w:val="18"/>
        </w:rPr>
        <w:t>17 Employees · https://www.catheterprecision.com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Q1 2026 revenue of $432K represents 200% growth over Q1 2025's $143K, with medical device segment up approximately 73% and VIVO and LockeT reaching more hospitals across 15 countries [1]. However, total trailing revenue of $1.9M and a $530K market cap reflect a pre-commercial-stage company. Analyst forecasts project FY2026 revenue reaching $28M, which would be transformative if achieved. The company secured a patent notice of allowance for its surgical device, demonstrating ongoing IP development [2]. AI Deployment (0/2): No evidence of AI integration in VIVO's cardiac mapping technology or operations [2]. Market Share (1/2): VIVO occupies a genuine niche in non-invasive 3D cardiac mapping — a specialized diagnostic capability that larger EP competitors (Biosense Webster, Abbott) have not fully addressed with non-invasive solutions [2]. The LockeT addresses a focused surgical need. Product Pipeline (1/2): Two commercial products (VIVO, LockeT) with international expansion to 15 countries shows pipeline breadth for a 17-person company. The recent patent allowance suggests continued R&amp;D investment. R&amp;D Intensity (1/1): R&amp;D spending relative to the company's tiny revenue base is appropriately high for an early-stage medical device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Improving the treatment of cardiac arrhythmias — conditions that affect millions of patients and can be life-threatening — is a genuinely meaningful medical mission [2]. The VIVO system's non-invasive approach to cardiac mapping has the potential to improve patient outcomes by reducing the need for invasive diagnostic procedures. Community Impact (0/2): No evidence of community investment programs, charitable giving, or ESG reporting, which is expected given the company's nano-cap scale and survival-stage financial position [3]. Employee Retention (0/2): With only 17 employees and no Glassdoor data available, meaningful culture and retention assessment is not possible. The going concern warning creates inherent job insecurity for the small workforce. Insider Buying (1/2): CEO David Jenkins serves as Executive Chairman and CEO, maintaining dual leadership roles that suggest personal commitment, though the combined roles raise governance questions for a publicly traded company.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sleeve methodology, excluding unavailable metrics. Liquidity floor passes narrowly: average daily volume of 8,232,671 shares at $0.15 yields approximately $1.2M daily dollar volume [4]. D/E of 79.7% is near the 70% target, scoring 0.96 (1x weight). ROE of -111.4% is far below the 0% floor, scoring 0.0 (2x weight for Growth). Revenue growth YoY of 380.7% from a tiny base scores 1.0 (1x weight). Forward PE of -0.04 reflects continued losses, scoring 0.0 (1x weight). Profit margin of 0% scores 0.0 (1x weight). Forward PEG is unavailable. The company has a going concern warning, cash of $1.8M against $13.7M in debt, and a market cap of just $530K — the stock trades as a penny stock at $0.15 per share [1][4]. The financial profile is fundamentally challenged despite favorable revenue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Catheter Precision operates with a genuine medical mission but is fundamentally in survival mode. The going concern warning, $530K market cap, $1.8M in cash against $13.7M in debt, and 17-employee workforce define a company playing a finite game of quarter-to-quarter survival rather than an infinite game of building enduring value. The recent $36.5M strategic financing provides a lifeline, but the company's existence depends on achieving commercial traction with VIVO and LockeT fast enough to sustain operations.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Improving cardiac arrhythmia treatment through non-invasive diagnostic technology is a meaningful medical cause with direct patient impact [2]. The VIVO system's potential to reduce invasive procedures for arrhythmia localization serves a clear, unmet clinical need. However, the company's going concern status means the cause may not survive the company's financial constraints — purpose requires a viable organization to pursue 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17 employees operating under a going concern warning, the organizational context makes trusting team dynamics extremely challenging [1]. Job insecurity is inherent when the company's auditors question its ability to continue operating. CEO David Jenkins holds dual CEO and Executive Chairman roles, concentrating power without independent board leadership — a governance structure that limits trust and accountability at the board level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Catheter Precision competes against Biosense Webster (J&amp;J), Abbott, and Medtronic in the EP space — companies with vastly greater resources, sales forces, and R&amp;D budgets [2]. The company's niche strategy of targeting specific diagnostic gaps that larger competitors overlook demonstrates realistic competitive awareness, though the resource asymmetry makes sustained competition difficult.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Catheter Precision has demonstrated some flexibility by developing two distinct products (VIVO for diagnostics, LockeT for surgical utility) and expanding internationally to 15 countries [1]. The recent $36.5M strategic financing agreement provides runway for further development. However, the company's options are severely constrained by its financial position — existential flexibility requires resources that a $530K market cap company simply does not have.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FDA-cleared medical device innovation with only 17 employees and a nano-cap market capitalization requires genuine conviction [1][2]. The Q1 2026 net loss narrowing to $1.7M from $4.0M (including $560K in non-cash expenses) shows progress toward sustainability. However, the going concern warning and $13.7M in debt against $1.8M in cash indicate that courage alone is insufficient — the company needs a viable path to scale that has not yet been demonstrated.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Catheter Precision's VIVO non-invasive 3D cardiac mapping system addresses a genuine clinical need in electrophysiology, with Q1 2026 revenue up 200% YoY and international expansion to 15 countries demonstrating early commercial traction [1]. Analyst consensus projects FY2026 revenue reaching $28M, which would represent transformative growth if achieved. The $36.5M strategic financing provides operational runway, and the Inspire Impact Score of 36 (ALIGNED) reflects positive healthcare mission attributes. The penny stock price and nano-cap valuation create asymmetric upside potential if the company achieves commercial scale.</w:t>
      </w:r>
    </w:p>
    <w:p>
      <w:pPr>
        <w:spacing w:after="120"/>
      </w:pPr>
      <w:r>
        <w:rPr>
          <w:rFonts w:ascii="Calibri" w:hAnsi="Calibri"/>
          <w:b w:val="0"/>
          <w:color w:val="3A4A28"/>
          <w:sz w:val="20"/>
        </w:rPr>
        <w:t>The risk profile overwhelms the upside potential. The company's auditors have issued a going concern warning, flagging substantial doubt about Catheter Precision's ability to continue operating [1]. The $530K market cap is among the smallest of any publicly traded company, with $1.8M in cash against $13.7M in debt. Trailing revenue of just $1.9M from a 17-person company means any disruption to the small team or limited customer base could be existential. The stock trades at $0.15 per share — penny stock territory with elevated manipulation risk, minimal institutional ownership, and no analyst coverage. Forward PE of -0.04 confirms continued losses, and the company has burned through capital at a rate that will require additional financing beyond the $36.5M facility, likely through dilutive share issuances [4]. The dual CEO/Chairman structure raises governance concerns for a company needing disciplined capital allocation. Until Catheter Precision demonstrates sustained quarterly revenue above $5M with a visible path to profitability, the stock carries speculative risk inappropriate for a disciplined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Achieving the analyst consensus FY2026 revenue forecast of $28M would validate VIVO's commercial potential and could drive a re-rating from nano-cap survival stock to credible medical device growth story [1]</w:t>
      </w:r>
    </w:p>
    <w:p>
      <w:pPr>
        <w:spacing w:before="40" w:after="40"/>
        <w:ind w:left="283"/>
      </w:pPr>
      <w:r>
        <w:rPr>
          <w:rFonts w:ascii="Calibri" w:hAnsi="Calibri"/>
          <w:b/>
          <w:color w:val="4A6B25"/>
          <w:sz w:val="20"/>
        </w:rPr>
        <w:t xml:space="preserve">2. </w:t>
      </w:r>
      <w:r>
        <w:rPr>
          <w:rFonts w:ascii="Calibri" w:hAnsi="Calibri"/>
          <w:b w:val="0"/>
          <w:color w:val="3A4A28"/>
          <w:sz w:val="20"/>
        </w:rPr>
        <w:t>Continued international expansion beyond 15 countries, particularly gaining traction in larger EP markets (Germany, Japan, UK), could demonstrate scalable commercial demand for VIVO mapping [1]</w:t>
      </w:r>
    </w:p>
    <w:p>
      <w:pPr>
        <w:spacing w:before="40" w:after="40"/>
        <w:ind w:left="283"/>
      </w:pPr>
      <w:r>
        <w:rPr>
          <w:rFonts w:ascii="Calibri" w:hAnsi="Calibri"/>
          <w:b/>
          <w:color w:val="4A6B25"/>
          <w:sz w:val="20"/>
        </w:rPr>
        <w:t xml:space="preserve">3. </w:t>
      </w:r>
      <w:r>
        <w:rPr>
          <w:rFonts w:ascii="Calibri" w:hAnsi="Calibri"/>
          <w:b w:val="0"/>
          <w:color w:val="3A4A28"/>
          <w:sz w:val="20"/>
        </w:rPr>
        <w:t>The $36.5M strategic financing provides runway for sales team expansion, clinical data generation, and product development that could accelerate VIVO adoption at high-volume EP centers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warning with $1.8M cash, $13.7M debt, and $530K market cap creates existential risk — the company may not survive long enough to achieve commercial scale regardless of product merit [1][4]</w:t>
      </w:r>
    </w:p>
    <w:p>
      <w:pPr>
        <w:spacing w:before="40" w:after="40"/>
        <w:ind w:left="283"/>
      </w:pPr>
      <w:r>
        <w:rPr>
          <w:rFonts w:ascii="Calibri" w:hAnsi="Calibri"/>
          <w:b/>
          <w:color w:val="4A6B25"/>
          <w:sz w:val="20"/>
        </w:rPr>
        <w:t xml:space="preserve">2. </w:t>
      </w:r>
      <w:r>
        <w:rPr>
          <w:rFonts w:ascii="Calibri" w:hAnsi="Calibri"/>
          <w:b w:val="0"/>
          <w:color w:val="3A4A28"/>
          <w:sz w:val="20"/>
        </w:rPr>
        <w:t>Penny stock at $0.15 with only 17 employees is extremely vulnerable to dilution, management turnover, and execution failures that would be minor setbacks for larger companies [4]</w:t>
      </w:r>
    </w:p>
    <w:p>
      <w:pPr>
        <w:spacing w:before="40" w:after="40"/>
        <w:ind w:left="283"/>
      </w:pPr>
      <w:r>
        <w:rPr>
          <w:rFonts w:ascii="Calibri" w:hAnsi="Calibri"/>
          <w:b/>
          <w:color w:val="4A6B25"/>
          <w:sz w:val="20"/>
        </w:rPr>
        <w:t xml:space="preserve">3. </w:t>
      </w:r>
      <w:r>
        <w:rPr>
          <w:rFonts w:ascii="Calibri" w:hAnsi="Calibri"/>
          <w:b w:val="0"/>
          <w:color w:val="3A4A28"/>
          <w:sz w:val="20"/>
        </w:rPr>
        <w:t>Competing against Biosense Webster (J&amp;J), Abbott, and Medtronic in EP with a fraction of their R&amp;D budgets and zero sales infrastructure means VIVO must win on clinical superiority alone — a fragile competitive position if larger players invest in non-invasive mapping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Catheter Precision's VIVO system performs non-invasive 3D cardiac mapping — a diagnostic function where AI could be both an enabler and a competitive threat [1][2]. AI-powered cardiac imaging and arrhythmia detection algorithms from larger players (GE Healthcare, Siemens Healthineers, Apple Health) could commoditize the diagnostic insight that VIVO provides, potentially bypassing the need for dedicated mapping hardware. The company's 17-person team lacks the resources to compete in an AI arms race against well-capitalized medical device companies. However, regulatory barriers to AI-based diagnostic devices provide some protection, and the specialized EP procedure workflow limits direct substitution. AI Opportunity (1/1): AI integration into VIVO's cardiac mapping could enhance diagnostic accuracy and workflow efficiency, potentially differentiating the product if the company can afford R&amp;D investment in AI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Catheter Precision Q1 2026 Earnings Release and 10-Q Filing — StockTitan, SEC filings, going concern disclosure, May 2026</w:t>
      </w:r>
    </w:p>
    <w:p>
      <w:pPr>
        <w:spacing w:before="20" w:after="20"/>
        <w:ind w:left="170"/>
      </w:pPr>
      <w:r>
        <w:rPr>
          <w:rFonts w:ascii="Calibri" w:hAnsi="Calibri"/>
          <w:b/>
          <w:color w:val="4A6B25"/>
          <w:sz w:val="15"/>
        </w:rPr>
        <w:t xml:space="preserve">2. </w:t>
      </w:r>
      <w:r>
        <w:rPr>
          <w:rFonts w:ascii="Calibri" w:hAnsi="Calibri"/>
          <w:b w:val="0"/>
          <w:color w:val="3A4A28"/>
          <w:sz w:val="17"/>
        </w:rPr>
        <w:t>Catheter Precision Company Profile, Leadership, and Competitive Analysis — Yahoo Finance, Simply Wall St, Quartr,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Catheter Precision $36.5M Strategic Financing and Patent News — StockTitan, GurufFocus, Investing.com,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VTAK Key Statistics, Market Data, and Financial Metrics,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