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VTEX</w:t>
      </w:r>
      <w:r>
        <w:rPr>
          <w:rFonts w:ascii="Calibri" w:hAnsi="Calibri"/>
          <w:b/>
          <w:color w:val="1A2010"/>
          <w:sz w:val="40"/>
        </w:rPr>
        <w:t xml:space="preserve">  VTEX</w:t>
      </w:r>
    </w:p>
    <w:p>
      <w:pPr>
        <w:spacing w:after="120"/>
      </w:pPr>
      <w:r>
        <w:rPr>
          <w:rFonts w:ascii="Calibri" w:hAnsi="Calibri"/>
          <w:b/>
          <w:color w:val="6E8450"/>
          <w:sz w:val="18"/>
        </w:rPr>
        <w:t>GROWTH SLEEVE · 2026-09-28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Cayman Islands</w:t>
      </w:r>
    </w:p>
    <w:p>
      <w:pPr>
        <w:spacing w:after="80"/>
      </w:pPr>
      <w:r>
        <w:rPr>
          <w:rFonts w:ascii="Calibri" w:hAnsi="Calibri"/>
          <w:b w:val="0"/>
          <w:color w:val="3A4A28"/>
          <w:sz w:val="20"/>
        </w:rPr>
        <w:t>VTEX provides a SaaS digital commerce platform for enterprise brands and retailers, enabling customers to build online stores, integrate and manage orders across channels, and create marketplaces. The company serves 2,200 B2C and B2B customers including Carrefour, Colgate, Sony, and Whirlpool, operating 3,100 online stores across 44 countries. Founded in 2000 and headquartered in the Cayman Islands, VTEX has repositioned itself as an 'AI-native commerce suite' with VTEX Vision 2026 introducing AI Workspace, Agentic CX Platform, and Retail Media Platform. Full year 2025 revenue was $240.5M (+6.1% YoY), with TTM revenue of $252.6M.</w:t>
      </w:r>
    </w:p>
    <w:p>
      <w:r>
        <w:rPr>
          <w:rFonts w:ascii="Calibri" w:hAnsi="Calibri"/>
          <w:b/>
          <w:color w:val="6E8450"/>
          <w:sz w:val="18"/>
        </w:rPr>
        <w:t>1,139 Employees · https://vtex.com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VTEX has expanded from a Latin American e-commerce platform to a 44-country global presence and repositioned as an 'AI-native commerce suite' with VTEX Vision 2026 [2]. However, revenue growth has decelerated sharply from 27% in FY2022-2023 to 6.1% in FY2025, and the AI pivot has not yet translated into accelerating growth [1]. The launch of Retail Media Platform and Agentic CX Platform are incremental extensions rather than transformative pivots. AI Deployment (2/2): VTEX is shipping AI products to its 2,200 enterprise customers — AI Workspace enables AI-driven commerce operations, the Agentic CX Platform deploys AI agents for customer experience, and integration with Google's Universal Commerce Protocol embeds AI into the commerce workflow [2]. Market Share (1/2): VTEX is a meaningful player in enterprise digital commerce, particularly strong in Latin America and expanding globally, but competes against Shopify, Salesforce Commerce Cloud, and Adobe Commerce without category leadership in any major market [3]. Product Pipeline (1/2): VTEX Vision 2026 outlined a multi-product ecosystem with AI Workspace, Agentic CX Platform, and Retail Media Platform, but timelines and revenue visibility beyond general 2026 availability remain vague [2]. R&amp;D Intensity (1/1): As a SaaS platform company with 1,139 employees focused heavily on product development, VTEX's R&amp;D intensity is above the software industry average, consistent with the AI-native repositioning.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VTEX positions itself as 'The AI-Native Commerce Suite for CIOs and CEOs,' which is a product description rather than a purpose statement [3]. The company identifies what it does (digital commerce platform) and for whom (enterprise retailers) but does not articulate a deeper purpose beyond enabling commerce. Co-CEOs Mariano Gomide de Faria and Geraldo Thomaz have led for 26 years, suggesting genuine commitment, but the mission does not inspire beyond the obvious business proposition. Community Impact (0/2): No evidence of charitable programs, foundations, or community investment was found in public disclosures. Employee Retention (0/2): No specific employee retention data, voluntary turnover rates, or average tenure information is publicly available. Insider Buying (0/2): No evidence of meaningful net insider buying by executives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VTEX demonstrates exceptional balance sheet strength with D/E of only 3.17% ($7.1M debt against $186M cash), scoring full marks on leverage [4]. Forward P/E of 13.09 is well below the 20x target, reflecting attractive valuation for a SaaS platform company [4]. Revenue growth YoY of 9.5% nearly reaches the 10% target. ROE of 12.76% scores 0.85 against the 15% target, reflecting the company's recent transition to profitability. The primary drag is profit margin at 11.98%, below the 20% target, though operating margins have expanded to 15% and are trending higher with non-GAAP operating margins in the low 20s [1]. The stock clears the liquidity floor at ~$3.0M daily trading volume. PEG ratio unavailable and excluded from calculation.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VTEX benefits from 26 years of founder-led leadership under co-CEOs Mariano Gomide de Faria and Geraldo Thomaz, which provides stability and long-term orientation. However, the company lacks a compelling Just Cause beyond its product positioning as a commerce platform. The pivot to 'AI-native commerce suite' demonstrates willingness to evolve, and the expansion from Latin America to 44 countries shows strategic ambition, but the company's positioning focuses on market features rather than a vision of a better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VTEX's purpose is to provide enterprise commerce technology — 'The AI-Native Commerce Suite for CIOs and CEOs' [3]. This is a product description, not a Just Cause. While co-CEO Mariano Gomide de Faria's hands-on involvement at VTEX DAY (hosting sessions, helping with parking) suggests genuine passion, the company does not articulate a vision of a better future that transcends its commercial offering. The 26-year founder leadership indicates personal commitment, but the mission is interchangeable with any commerce platform peer.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VTEX's 26-year co-CEO leadership provides organizational stability unusual in the tech sector. The small team of 1,139 employees and founder-led culture suggest a cohesive organization. Co-CEO Gomide de Faria's visible engagement at company events indicates a collaborative, non-hierarchical leadership style [3]. However, no specific employee retention data, turnover rates, or cultural evidence beyond founder engagement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VTEX competes with Shopify, Salesforce Commerce Cloud, Adobe Commerce, and commercetools, but no evidence was found of an infinite competitive mindset — the company's positioning focuses on differentiation and feature advantages rather than acknowledging competitors' strengths as motivation for self-improvement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VTEX has evolved its business model over time — expanding from a Brazilian e-commerce platform to a global 44-country operation, pivoting from traditional commerce software to an 'AI-native commerce suite,' and launching adjacent products (Retail Media Platform, Agentic CX Platform) [2]. These changes are meaningful but incremental, not transformative — the company remains an enterprise commerce platform at its core.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VTEX Vision 2026 AI pivot represents a strategic bet on repositioning the entire platform around AI agents and automation, investing significant engineering resources despite decelerating revenue growth [2]. The expansion from Latin America to 44 countries required sustained investment in international markets with uncertain returns. However, no evidence of sacrificing near-term results for long-term capability was found.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VTEX at 13.1x forward earnings offers attractive valuation for a SaaS commerce platform with a nearly debt-free balance sheet ($186M cash, $7.1M debt), expanding margins (non-GAAP operating margins reaching low 20s), and a 2,200-customer enterprise base including Carrefour, Colgate, and Sony across 44 countries [1][3]. The AI-native repositioning with VTEX Vision 2026 — AI Workspace, Agentic CX Platform, and Google Universal Commerce Protocol integration — positions the company at the intersection of enterprise commerce and AI agent workflows [2]. Full year 2025 net income of $20.01M (+26.5% YoY) demonstrates the transition from growth-mode losses to sustained profitability, with Q2 2026 beating EPS consensus at $0.05 vs $0.04 expected [1].</w:t>
      </w:r>
    </w:p>
    <w:p>
      <w:pPr>
        <w:spacing w:after="120"/>
      </w:pPr>
      <w:r>
        <w:rPr>
          <w:rFonts w:ascii="Calibri" w:hAnsi="Calibri"/>
          <w:b w:val="0"/>
          <w:color w:val="3A4A28"/>
          <w:sz w:val="20"/>
        </w:rPr>
        <w:t>The bear case centers on sharply decelerating revenue growth and competitive pressure from larger, better-resourced platforms. Revenue growth decelerated from 27% in FY2022-2023 to 6.1% in FY2025, and 2026 guidance projects only mid-to-high single-digit subscription revenue growth — a concerning trajectory for a company valued as a growth SaaS platform [1]. Q2 2026 revenue of $64.38M missed the $64.53M consensus, suggesting the growth deceleration has not yet bottomed. VTEX competes against Shopify (dominant in SMB/mid-market), Salesforce Commerce Cloud, and Adobe Commerce — all of which have vastly larger engineering teams and AI research budgets. The small employee base of 1,139 limits the company's ability to innovate across its expanding product surface (commerce, retail media, CX, AI agents simultaneously). The stock's $597M market cap makes it a micro-cap with limited institutional coverage and higher volatility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AI-native commerce suite adoption by enterprise customers — VTEX Vision 2026's AI Workspace and Agentic CX Platform could re-accelerate growth if enterprises adopt AI-driven commerce workflows at scale [2]</w:t>
      </w:r>
    </w:p>
    <w:p>
      <w:pPr>
        <w:spacing w:before="40" w:after="40"/>
        <w:ind w:left="283"/>
      </w:pPr>
      <w:r>
        <w:rPr>
          <w:rFonts w:ascii="Calibri" w:hAnsi="Calibri"/>
          <w:b/>
          <w:color w:val="4A6B25"/>
          <w:sz w:val="20"/>
        </w:rPr>
        <w:t xml:space="preserve">2. </w:t>
      </w:r>
      <w:r>
        <w:rPr>
          <w:rFonts w:ascii="Calibri" w:hAnsi="Calibri"/>
          <w:b w:val="0"/>
          <w:color w:val="3A4A28"/>
          <w:sz w:val="20"/>
        </w:rPr>
        <w:t>Margin expansion trajectory — non-GAAP operating margins reaching the low 20s with free cash flow of $41M demonstrate operating leverage that could compound EPS growth even at modest revenue growth rates [1]</w:t>
      </w:r>
    </w:p>
    <w:p>
      <w:pPr>
        <w:spacing w:before="40" w:after="40"/>
        <w:ind w:left="283"/>
      </w:pPr>
      <w:r>
        <w:rPr>
          <w:rFonts w:ascii="Calibri" w:hAnsi="Calibri"/>
          <w:b/>
          <w:color w:val="4A6B25"/>
          <w:sz w:val="20"/>
        </w:rPr>
        <w:t xml:space="preserve">3. </w:t>
      </w:r>
      <w:r>
        <w:rPr>
          <w:rFonts w:ascii="Calibri" w:hAnsi="Calibri"/>
          <w:b w:val="0"/>
          <w:color w:val="3A4A28"/>
          <w:sz w:val="20"/>
        </w:rPr>
        <w:t>Geographic expansion beyond Latin American core into European and North American enterprise markets, where the company's multi-country, multi-currency platform creates differentiation versus domestic-focused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27% to 6% over three years may signal structural competitive erosion rather than a cyclical trough, particularly as Shopify and commercetools expand into VTEX's enterprise segment [1]</w:t>
      </w:r>
    </w:p>
    <w:p>
      <w:pPr>
        <w:spacing w:before="40" w:after="40"/>
        <w:ind w:left="283"/>
      </w:pPr>
      <w:r>
        <w:rPr>
          <w:rFonts w:ascii="Calibri" w:hAnsi="Calibri"/>
          <w:b/>
          <w:color w:val="4A6B25"/>
          <w:sz w:val="20"/>
        </w:rPr>
        <w:t xml:space="preserve">2. </w:t>
      </w:r>
      <w:r>
        <w:rPr>
          <w:rFonts w:ascii="Calibri" w:hAnsi="Calibri"/>
          <w:b w:val="0"/>
          <w:color w:val="3A4A28"/>
          <w:sz w:val="20"/>
        </w:rPr>
        <w:t>Micro-cap status ($597M market cap) with 1,139 employees limits ability to execute across multiple strategic initiatives simultaneously (AI agents, retail media, CX platform, geographic expansion) [4]</w:t>
      </w:r>
    </w:p>
    <w:p>
      <w:pPr>
        <w:spacing w:before="40" w:after="40"/>
        <w:ind w:left="283"/>
      </w:pPr>
      <w:r>
        <w:rPr>
          <w:rFonts w:ascii="Calibri" w:hAnsi="Calibri"/>
          <w:b/>
          <w:color w:val="4A6B25"/>
          <w:sz w:val="20"/>
        </w:rPr>
        <w:t xml:space="preserve">3. </w:t>
      </w:r>
      <w:r>
        <w:rPr>
          <w:rFonts w:ascii="Calibri" w:hAnsi="Calibri"/>
          <w:b w:val="0"/>
          <w:color w:val="3A4A28"/>
          <w:sz w:val="20"/>
        </w:rPr>
        <w:t>Dependence on Latin American markets exposes the company to FX headwinds — the company guided for FX-neutral growth metrics, suggesting currency translation materially impacts reported results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VTEX's enterprise commerce platform serves large clients (Carrefour, Colgate, Sony) with complex multi-channel, multi-country commerce needs that create high switching costs — platform migrations are multi-month, multi-million dollar projects [3]. The physical logistics integration, payment processing, and marketplace orchestration components cannot be easily replicated by AI. However, AI tools are making it progressively easier to build commerce solutions without specialized platforms, and competitors like Shopify and commercetools are adding AI features that could erode VTEX's differentiation. The decelerating revenue growth (from 27% to 6%) suggests competitive pressure may already be materializing [1]. AI Opportunity (1/1): VTEX generates revenue directly from AI-embedded commerce products — AI Workspace, Agentic CX Platform, and the integration with Google's Universal Commerce Protocol are shipping to enterprise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VTEX Full Year 2025 Results and Q2 2026 Earnings — Revenue $240.5M (+6.1%), Net Income $20.01M (+26.5%), Q2 2026 EPS $0.05 vs $0.04 consensus, Investing.com, Seeking Alpha, 2025-2026</w:t>
      </w:r>
    </w:p>
    <w:p>
      <w:pPr>
        <w:spacing w:before="20" w:after="20"/>
        <w:ind w:left="170"/>
      </w:pPr>
      <w:r>
        <w:rPr>
          <w:rFonts w:ascii="Calibri" w:hAnsi="Calibri"/>
          <w:b/>
          <w:color w:val="4A6B25"/>
          <w:sz w:val="15"/>
        </w:rPr>
        <w:t xml:space="preserve">2. </w:t>
      </w:r>
      <w:r>
        <w:rPr>
          <w:rFonts w:ascii="Calibri" w:hAnsi="Calibri"/>
          <w:b w:val="0"/>
          <w:color w:val="3A4A28"/>
          <w:sz w:val="17"/>
        </w:rPr>
        <w:t>VTEX Vision 2026 — AI-Native Commerce Suite, AI Workspace, Agentic CX Platform, Google Universal Commerce Protocol Integration, VTEX Press Release, 2026</w:t>
      </w:r>
    </w:p>
    <w:p>
      <w:pPr>
        <w:spacing w:before="20" w:after="20"/>
        <w:ind w:left="170"/>
      </w:pPr>
      <w:r>
        <w:rPr>
          <w:rFonts w:ascii="Calibri" w:hAnsi="Calibri"/>
          <w:b/>
          <w:color w:val="4A6B25"/>
          <w:sz w:val="15"/>
        </w:rPr>
        <w:t xml:space="preserve">3. </w:t>
      </w:r>
      <w:r>
        <w:rPr>
          <w:rFonts w:ascii="Calibri" w:hAnsi="Calibri"/>
          <w:b w:val="0"/>
          <w:color w:val="3A4A28"/>
          <w:sz w:val="17"/>
        </w:rPr>
        <w:t>VTEX Company Profile — Co-CEOs Mariano Gomide de Faria and Geraldo Thomaz, 2,200 Customers, 44 Countries, Founded 2000, VTEX About Page, Forbes Interview,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VTEX Key Statistics: Forward P/E 13.09x, D/E 3.17%, ROE 12.76%, Stock Price $3.61,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