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WAY</w:t>
      </w:r>
      <w:r>
        <w:rPr>
          <w:rFonts w:ascii="Calibri" w:hAnsi="Calibri"/>
          <w:b/>
          <w:color w:val="1A2010"/>
          <w:sz w:val="40"/>
        </w:rPr>
        <w:t xml:space="preserve">  Waystar Holding Corp.</w:t>
      </w:r>
    </w:p>
    <w:p>
      <w:pPr>
        <w:spacing w:after="120"/>
      </w:pPr>
      <w:r>
        <w:rPr>
          <w:rFonts w:ascii="Calibri" w:hAnsi="Calibri"/>
          <w:b/>
          <w:color w:val="6E8450"/>
          <w:sz w:val="18"/>
        </w:rPr>
        <w:t>GROWTH SLEEVE · 2026-09-07 · Inspire: 37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Health Information Services · NASDAQ · United States</w:t>
      </w:r>
    </w:p>
    <w:p>
      <w:pPr>
        <w:spacing w:after="80"/>
      </w:pPr>
      <w:r>
        <w:rPr>
          <w:rFonts w:ascii="Calibri" w:hAnsi="Calibri"/>
          <w:b w:val="0"/>
          <w:color w:val="3A4A28"/>
          <w:sz w:val="20"/>
        </w:rPr>
        <w:t>Waystar provides cloud-based healthcare payment technology and revenue cycle management (RCM) solutions, serving 30,000 clients representing over 1 million distinct healthcare providers. The platform processes more than 7.5 billion healthcare payment transactions annually. CEO Matt Hawkins leads the company's 'autonomous revenue cycle' vision, deploying AI and automation to address the $100B healthcare RCM labor pool. Waystar went public in June 2024 and reported Q2 2026 revenue of $319.7M (+18% YoY) with raised FY2026 guidance of $1.28-1.29B in revenue and $535-545M in adjusted EBITDA. The company has a market cap of $4.81B.</w:t>
      </w:r>
    </w:p>
    <w:p>
      <w:r>
        <w:rPr>
          <w:rFonts w:ascii="Calibri" w:hAnsi="Calibri"/>
          <w:b/>
          <w:color w:val="6E8450"/>
          <w:sz w:val="18"/>
        </w:rPr>
        <w:t>1,700 Employees · https://www.waystar.com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Waystar has evolved from multiple acquisitions (Navicure + ZirMed) into a unified cloud-based RCM platform serving 30,000 clients and processing 7.5B annual transactions. Revenue accelerated from ~$1B in FY2025 to a $1.28B+ run rate in 2026 (+19.2% YoY), demonstrating successful platform consolidation and market expansion [1]. The company has transitioned from a PE-backed rollup to a public company executing strong organic growth. AI Deployment (2/2): Waystar is shipping AI-powered products to healthcare providers — including generative AI capabilities for RCM workflows and a recently launched AI solution for recovering lost provider revenue from payer payment adjustments [3]. CEO Matt Hawkins has articulated an 'autonomous revenue cycle' vision targeting the $100B RCM labor pool with AI automation, and these products are generating revenue across the 30,000-client base [1]. Market Share (1/2): Waystar is a meaningful player in healthcare RCM technology with 30,000 clients and 1M+ providers, but competes against larger incumbents including Optum/Change Healthcare, R1 RCM, and athenahealth [3]. The company is a top-tier independent RCM platform but is not the outright category leader. Product Pipeline (1/2): Continued development of AI-powered autonomous RCM solutions with clear strategic direction, but specific next-gen products with named launch dates and revenue visibility have not been publicly detailed beyond the general AI roadmap [1]. R&amp;D Intensity (1/1): Waystar invests significantly in technology and AI development as a pure-play healthcare technology company, with investments sufficient to support 19% revenue growth and expanding AI capabilities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Waystar's purpose — simplifying healthcare payments so providers can focus on patient care — is clear and identifies the beneficiary (healthcare providers and their patients), but is not deeply distinctive from other healthcare technology peers. The mission connects the company's work to improving healthcare outcomes but reads as a standard industry positioning rather than a transformative vision [3]. Community Impact (0/2): No evidence of specific charitable foundations, community investment programs, or philanthropic initiatives beyond the core business of improving healthcare payments efficiency. Employee Retention (0/2): No publicly available data on employee turnover rates, average tenure, or specific retention metrics. The company has 1,700 employees but retention data is not disclosed. Insider Buying (0/2): No evidence of meaningful net insider buying by CEO Matt Hawkins or other executives in the last 12 months was identified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stock metrics. Waystar demonstrates strong revenue momentum with 19.2% YoY TTM growth and Q1 2026 accelerating to 22% [1]. The Forward P/E of 14.42x is well below the 20x target, reflecting attractive valuation relative to growth, and the PEG ratio of 0.81 is below the 1.0 target (scoring full marks at 2x weight) [2]. D/E of 37.0% is conservative relative to the 70% threshold despite $1.48B in total debt, supported by a $4B equity base built through acquisitions. The primary drag is ROE of 3.77%, well below the 15% target (scoring 0.251 at 2x weight), reflecting the high goodwill-inflated equity base typical of PE-backed rollups [2]. Profit margin of 13.0% is below the 20% target but positive and improving as the company scales. 5yr revenue CAGR is unavailable due to the June 2024 IPO. Liquidity floor easily cleared at $22.4M daily turnover (893K shares x $25.07)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Waystar demonstrates mixed infinite-game characteristics — a healthcare technology company with a genuine purpose (simplifying healthcare payments to improve care delivery) backed by strong organizational culture, but whose PE-backed origins and acquisition-driven growth model show finite-game financial engineering. CEO Matt Hawkins provides strategic continuity and the autonomous RCM vision represents a long-term bet, but the company's relatively short independent history (IPO June 2024) means its commitment to purpose has not yet been tested through crisis or market downturns.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Waystar's purpose — automating healthcare payments so providers can focus on patient care — is genuine, service-oriented, and connects to the larger challenge of reducing administrative burden in U.S. healthcare (estimated at $265B annually in waste) [3]. The autonomous revenue cycle vision articulates a future state where AI handles administrative complexity so clinicians can focus on patients. This is a real problem with real beneficiaries. However, the company's PE origins (EQT Partners, CPPIB) and acquisition-driven growth model introduce tension — the cause has not been tested through multi-decade consistency, and financial optimization has been a primary driver alongside mission.</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Waystar demonstrates strong evidence of organizational trust, with 4.2/5 stars on Glassdoor across 539 reviews, 85% employee recommendation rate, and a 4.4/5 rating specifically for culture and values [4]. Employees describe 'great leadership in our CEO and upper management' as a recurring theme. The company expanded its executive leadership team to accelerate innovation and growth, suggesting investment in organizational capability rather than top-heavy management. CEO Matt Hawkins provides leadership continuity since Waystar's formation. With 1,700 employees and strong cultural metrics, the evidence points to a high-trust environment where people feel valued.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Waystar's leadership explicitly acknowledging competitors' strengths or framing competition as motivation for self-improvement. Public communications focus on Waystar's own platform capabilities and market opportunity rather than competitive positioning relative to Optum/Change Healthcare, R1 RCM, or athenahealth [3]. The company's competitive narrative centers on its own autonomous RCM vision rather than learning from what rivals do well.</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Waystar has evolved its business model incrementally — from multiple acquired point solutions (Navicure, ZirMed) to a unified cloud platform, and now pivoting toward AI-driven autonomous revenue cycle management [3]. Each evolution has been additive rather than transformative — the company has not abandoned a core business or made a bet that fundamentally redefined its identity. The AI pivot is meaningful but represents an enhancement of the existing platform rather than a true existential flex. The company is only two years post-IPO and has not faced the kind of existential test that reveals deep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Waystar is investing significantly in AI development and platform innovation while maintaining profitability — balancing long-term capability building with near-term financial performance [1]. The decision to raise FY2026 guidance to $1.28-1.29B revenue while continuing to invest in AI R&amp;D shows confidence in the strategy. However, these investment decisions are supported by strong cash flow and market demand rather than being costly sacrifices. No evidence of walking away from profitable but misaligned revenue streams or making decisions that explicitly prioritized long-term capability over short-term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Waystar offers a compelling growth-at-a-reasonable-price thesis in healthcare payments technology — 19.2% TTM revenue growth with Q1 2026 accelerating to 22%, a Forward P/E of just 14.42x, and a PEG ratio of 0.81 suggesting the market undervalues the growth trajectory [1][2]. The company serves 30,000 clients processing 7.5B annual transactions, creating significant recurring revenue visibility. Raised FY2026 guidance to $1.28-1.29B revenue and $535-545M adjusted EBITDA demonstrates management confidence and execution consistency [1]. The AI-powered 'autonomous revenue cycle' vision targeting the $100B RCM labor pool provides a multi-year growth runway — AI is an enabler, not a threat. The 24-analyst Strong Buy consensus with a $33.17 average price target implies 32% upside. EPS growth of 45.5% demonstrates operating leverage as the platform scales, and the Inspire ALIGNED rating (37) adds appeal for faith-based investors [2].</w:t>
      </w:r>
    </w:p>
    <w:p>
      <w:pPr>
        <w:spacing w:after="120"/>
      </w:pPr>
      <w:r>
        <w:rPr>
          <w:rFonts w:ascii="Calibri" w:hAnsi="Calibri"/>
          <w:b w:val="0"/>
          <w:color w:val="3A4A28"/>
          <w:sz w:val="20"/>
        </w:rPr>
        <w:t>The bear case centers on execution risk in a competitive market and valuation sensitivity to growth deceleration. Revenue growth decelerated from 22% in Q1 to 18% in Q2 2026, and sustained growth above 15% requires continued client acquisition in a competitive RCM landscape where Optum/Change Healthcare, R1 RCM, and athenahealth have larger installed bases [1]. ROE of just 3.77% reflects a PE-backed acquisition structure with significant goodwill — the $4B equity base inflated by M&amp;A limits returns on capital deployed. Total debt of $1.48B creates leverage risk if growth slows. The company has only been public since June 2024 and lacks a multi-year public track record through economic cycles. Profit margin of 13% is below the 20% target and below best-in-class SaaS peers, suggesting room for margin expansion but also potential competitive pressure on pricing. The 26% YTD share price decline from $41.47 to $25.07 indicates market skepticism about the growth premium, and any miss on the raised FY2026 guidance could trigger further multiple compression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AI-powered autonomous revenue cycle product launches targeting the $100B healthcare RCM labor pool — successful deployment at scale across the 30,000-client base could accelerate revenue growth and expand margins as AI replaces manual processes [1][3]</w:t>
      </w:r>
    </w:p>
    <w:p>
      <w:pPr>
        <w:spacing w:before="40" w:after="40"/>
        <w:ind w:left="283"/>
      </w:pPr>
      <w:r>
        <w:rPr>
          <w:rFonts w:ascii="Calibri" w:hAnsi="Calibri"/>
          <w:b/>
          <w:color w:val="4A6B25"/>
          <w:sz w:val="20"/>
        </w:rPr>
        <w:t xml:space="preserve">2. </w:t>
      </w:r>
      <w:r>
        <w:rPr>
          <w:rFonts w:ascii="Calibri" w:hAnsi="Calibri"/>
          <w:b w:val="0"/>
          <w:color w:val="3A4A28"/>
          <w:sz w:val="20"/>
        </w:rPr>
        <w:t>FY2026 guidance execution at $1.28-1.29B revenue and $535-545M adjusted EBITDA would validate the raised outlook, with potential for further guidance increases if Q3/Q4 momentum continues [1]</w:t>
      </w:r>
    </w:p>
    <w:p>
      <w:pPr>
        <w:spacing w:before="40" w:after="40"/>
        <w:ind w:left="283"/>
      </w:pPr>
      <w:r>
        <w:rPr>
          <w:rFonts w:ascii="Calibri" w:hAnsi="Calibri"/>
          <w:b/>
          <w:color w:val="4A6B25"/>
          <w:sz w:val="20"/>
        </w:rPr>
        <w:t xml:space="preserve">3. </w:t>
      </w:r>
      <w:r>
        <w:rPr>
          <w:rFonts w:ascii="Calibri" w:hAnsi="Calibri"/>
          <w:b w:val="0"/>
          <w:color w:val="3A4A28"/>
          <w:sz w:val="20"/>
        </w:rPr>
        <w:t>Margin expansion from operating leverage and AI-driven efficiency gains — profit margin improving from 13% toward 20%+ would re-rate the stock toward higher-margin SaaS multiples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deceleration from 22% (Q1) to 18% (Q2) could indicate slowing organic momentum, and the raised FY2026 guidance creates a higher bar where any miss would disproportionately impact the stock given the 26% YTD decline [1][2]</w:t>
      </w:r>
    </w:p>
    <w:p>
      <w:pPr>
        <w:spacing w:before="40" w:after="40"/>
        <w:ind w:left="283"/>
      </w:pPr>
      <w:r>
        <w:rPr>
          <w:rFonts w:ascii="Calibri" w:hAnsi="Calibri"/>
          <w:b/>
          <w:color w:val="4A6B25"/>
          <w:sz w:val="20"/>
        </w:rPr>
        <w:t xml:space="preserve">2. </w:t>
      </w:r>
      <w:r>
        <w:rPr>
          <w:rFonts w:ascii="Calibri" w:hAnsi="Calibri"/>
          <w:b w:val="0"/>
          <w:color w:val="3A4A28"/>
          <w:sz w:val="20"/>
        </w:rPr>
        <w:t>Competitive pressure from Optum/Change Healthcare (post-UHG acquisition), R1 RCM, and athenahealth with larger installed bases and deeper payer relationships — Waystar must defend share in a consolidating healthcare IT landscape [3]</w:t>
      </w:r>
    </w:p>
    <w:p>
      <w:pPr>
        <w:spacing w:before="40" w:after="40"/>
        <w:ind w:left="283"/>
      </w:pPr>
      <w:r>
        <w:rPr>
          <w:rFonts w:ascii="Calibri" w:hAnsi="Calibri"/>
          <w:b/>
          <w:color w:val="4A6B25"/>
          <w:sz w:val="20"/>
        </w:rPr>
        <w:t xml:space="preserve">3. </w:t>
      </w:r>
      <w:r>
        <w:rPr>
          <w:rFonts w:ascii="Calibri" w:hAnsi="Calibri"/>
          <w:b w:val="0"/>
          <w:color w:val="3A4A28"/>
          <w:sz w:val="20"/>
        </w:rPr>
        <w:t>PE-backed capital structure with $1.48B in total debt and ROE of only 3.77% creates leverage risk if growth slows, and potential for EQT/CPPIB secondary offerings could create share price pressure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Waystar's healthcare RCM platform is protected by deeply regulated healthcare payment processes, complex payer-provider relationships, HIPAA compliance requirements, and integration with thousands of EHR systems that create high switching costs [3]. The company processes 7.5B annual transactions across 30,000 clients — this scale of healthcare data and workflow integration creates a structural moat that AI-native startups cannot easily replicate. Healthcare payments involve unique payer rules, denial management processes, and regulatory requirements that require domain-specific expertise beyond general AI capabilities. Rather than being disrupted by AI, Waystar is deploying AI to enhance its platform — the $100B RCM labor pool represents AI-enabled growth opportunity, not threat [1]. However, large technology companies (Microsoft/Nuance, Google Health) with superior AI capabilities could potentially enter RCM at scale. AI Opportunity (1/1): Waystar generates meaningful revenue from AI-powered products deployed across its 30,000-client base, including AI-driven denial management, automated claims processing, and the recently launched AI solution for recovering lost provider revenue from payer adjustments [1][3]. AI is central to the company's growth strategy and revenue model.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Waystar Q1 and Q2 2026 Earnings — Q1 revenue $313.9M (+22%), Q2 revenue $319.7M (+18%), FY2026 guidance raised to $1.28-1.29B revenue and $535-545M adjusted EBITDA, Fierce Healthcare, July-August 2026</w:t>
      </w:r>
    </w:p>
    <w:p>
      <w:pPr>
        <w:spacing w:before="20" w:after="20"/>
        <w:ind w:left="170"/>
      </w:pPr>
      <w:r>
        <w:rPr>
          <w:rFonts w:ascii="Calibri" w:hAnsi="Calibri"/>
          <w:b/>
          <w:color w:val="4A6B25"/>
          <w:sz w:val="15"/>
        </w:rPr>
        <w:t xml:space="preserve">2. </w:t>
      </w:r>
      <w:r>
        <w:rPr>
          <w:rFonts w:ascii="Calibri" w:hAnsi="Calibri"/>
          <w:b w:val="0"/>
          <w:color w:val="3A4A28"/>
          <w:sz w:val="17"/>
        </w:rPr>
        <w:t>StockAnalysis.com, Yahoo Finance, Nasdaq — WAY Key Statistics: Price $25.07, Forward P/E 14.42, PEG 0.81, D/E 37%, ROE 3.77%, Market Cap $4.81B,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Waystar Investor Relations / CIO Bulletin — CEO Matt Hawkins, 30,000 clients, 1M+ providers, 7.5B transactions, AI-powered autonomous RCM vision, platform overview,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Glassdoor — Waystar 4.2/5 stars, 539 reviews, 85% recommend, 4.4 culture and values, employee feedback on leadership quality,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