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WDC</w:t>
      </w:r>
      <w:r>
        <w:rPr>
          <w:rFonts w:ascii="Calibri" w:hAnsi="Calibri"/>
          <w:b/>
          <w:color w:val="1A2010"/>
          <w:sz w:val="40"/>
        </w:rPr>
        <w:t xml:space="preserve">  Western Digital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2026-10-14 · Inspire: 63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Computer Hardware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Western Digital Corporation develops, manufactures, and sells data storage devices and solutions based on hard disk drive (HDD) technology. Following the February 2025 spin-off of its NAND flash business into SanDisk, WDC is a pure-play HDD company serving cloud, enterprise, and consumer markets. FY2026 delivered record revenue of $12.9B (+36% YoY) with non-GAAP EPS of $10.22 and non-GAAP gross margin of 54.4%, driven by AI data center storage demand. CEO Irving Tan leads with 'Execution Excellence' strategy. Q1 FY2027 guidance: $4.0-4.2B revenue.</w:t>
      </w:r>
    </w:p>
    <w:p>
      <w:r>
        <w:rPr>
          <w:rFonts w:ascii="Calibri" w:hAnsi="Calibri"/>
          <w:b/>
          <w:color w:val="6E8450"/>
          <w:sz w:val="18"/>
        </w:rPr>
        <w:t>40,051 Employees · https://www.westerndigital.com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Western Digital executed a transformative spin-off in February 2025, separating its NAND flash business (SanDisk) to become a pure-play HDD company — a major strategic pivot that unlocked value and refocused the company on AI-era data storage [1]. FY2026 validated the strategy with record revenue of $12.9B (+36% YoY) and Q4 revenue of $3.75B (+44% YoY) with non-GAAP EPS of $3.56 (+109% YoY), proving the focused HDD model works in the AI supercycle. AI Deployment (0/2): WDC ships high-capacity drives optimized for AI data center workloads, but the products themselves are not AI-powered. No quantified AI-driven internal cost savings reported [2]. Market Share (2/2): WDC holds approximately 40% global HDD market share in a consolidated duopoly with Seagate, and is a leading supplier of high-capacity nearline drives to all major hyperscale cloud providers [1][2]. Product Pipeline (1/2): Next-generation UltraSMR platforms and an intelligent software layer targeting 2027 launch are in development, with customer qualifications underway for 30TB+ drives [2]. Q1 FY2027 guidance of $4.0-4.2B signals continued momentum. R&amp;D Intensity (1/1): R&amp;D spending of approximately $700M annually (~6% of HDD revenue) focuses on areal density improvements, SMR technology, and energy-per-TB efficiency, above the hardware industry average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Western Digital's purpose centers on building durable technology leadership in data storage — clear and specific to the company's role in the data economy, but lacking a transformative vision that inspires beyond the industry [2]. Under CEO Irving Tan, the strategic narrative emphasizes 'Execution Excellence' and operational discipline rather than a deeper purpose. Community Impact (1/2): WDC committed to 100% carbon-free energy by 2030 and net-zero Scope 1 and 2 emissions by 2032. Named to the 2026 S&amp;P Dow Jones Best in Class Index North America and Ethisphere's World's Most Ethical Companies six times [3]. Responsible Minerals Initiative and Responsible Business Alliance memberships. Sustainalytics rates ESG risk as 'low' at 11.1. Employee Retention (1/2): Glassdoor rating of 3.8/5.0 with 71% recommending to a friend suggests adequate but not exceptional engagement. Leadership transition to Irving Tan and cultural transformation through board refresh have stabilized the organization, but reviews cite slow decision-making [2]. Insider Buying (0/2): Company insiders collectively sold $6.8M more than they bought in the last 12 months, including Chairman Martin Cole's $2.1M in June 2026 sales; no meaningful net insider buying identified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stock, excluding 5yr revenue CAGR due to the SanDisk spin-off distorting historical comparisons. D/E of 13.4% is exceptionally low (score 1.0, 1x weight), reflecting the clean post-separation balance sheet [1]. ROE of 130.9% far exceeds the 15% target (score 1.0, 2x weight), reflecting high capital efficiency though partly inflated by one-time SanDisk gains. Revenue growth of 43.8% YoY far exceeds the 10% target (score 1.0, 1x weight), driven by Q4 FY2026 revenue of $3.75B up 44% YoY [1]. Forward P/E of 11.5 is well below the 20 target (score 1.0, 1x weight), making WDC one of the cheapest AI-adjacent plays in technology. GAAP profit margin of 72.9% exceeds the 20% target (score 1.0, 1x weight), boosted by SanDisk-related gains; non-GAAP profit margin of approximately 30% also exceeds the target. PEG and 5yr CAGR excluded. Weighted sum: 6.0 / max 6.0 = 10. Daily dollar volume of approximately $2.97B provides maximum liquidity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Western Digital demonstrates mixed infinite-game thinking. The courageous SanDisk spin-off and investment through the 2023-2024 HDD downturn reflect strategic clarity and willingness to sacrifice scale for focus. The company has fundamentally reinvented itself from a diversified storage conglomerate to a pure-play HDD company riding the AI wave. However, under CEO Irving Tan, the culture emphasizes 'Execution Excellence' — operational discipline over transformative purpose — and the company's 55-year history includes periods of reactive rather than proactive strategic shifts.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WDC articulates data storage as enabling the world's digital future, but this reads as a business objective rather than a Just Cause in Sinek's framework [2]. Under Irving Tan, the narrative centers on 'Execution Excellence,' disciplined capacity growth, and margin expansion — entirely operational and financial language. The purpose doesn't transcend the industry; it's about being the best HDD company, not enabling a transformative future state.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Glassdoor's 3.8/5.0 rating with 71% recommending the company suggests an adequate but not exceptional trust environment. The leadership transition to Irving Tan and cultural transformation through 'Execution Excellence' have accelerated decision-making, and the board refresh with AI infrastructure experts signals organizational investment [2]. However, post-spin-off integration and frequent reorganizations create some instability, and employee reviews cite slow decision-making at higher levels.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WDC demonstrates self-aware competitive positioning relative to Seagate, explicitly acknowledging HAMR technology competition as a risk that pushes WDC to advance its own SMR and density roadmap [2]. Management frames the competitive dynamic in terms of technology leadership and customer value rather than market share warfare, using competitive pressure as motivation to improve rather than to destroy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SanDisk spin-off represents meaningful strategic adaptation — WDC recognized the HDD and flash businesses had divergent capital needs and customer dynamics, and acted decisively to separate them, becoming a fundamentally different company [1]. However, this was driven by financial logic and activist pressure rather than a purpose-driven vision. The core technology (HDD) and customer base (hyperscale cloud) remain the same; the company evolved through subtraction rather than transformative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The February 2025 SanDisk spin-off was a transformative, courageous decision — WDC voluntarily separated roughly half its revenue to create a focused HDD pure-play, sacrificing diversification and scale for strategic clarity [1]. Management invested heavily in next-generation HDD technology during the severe 2023-2024 downturn when HDD shipments hit decade lows — choosing long-term capability over short-term earnings protection. The board was refreshed with AI infrastructure and geopolitical risk experts, reflecting forward-looking governance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Western Digital at $380.71 is a pure-play HDD duopolist at the epicenter of the AI infrastructure wave, trading at just 11.5x forward earnings — one of the cheapest AI-adjacent valuations in technology. FY2026 delivered record revenue of $12.9B (+36% YoY) with non-GAAP EPS more than doubling to $10.22 and non-GAAP gross margin expanding 13.1 percentage points to 54.4% [1]. Q1 FY2027 guidance of $4.0-4.2B implies 42-49% continued revenue growth as AI data center storage demand accelerates. The HDD duopoly with Seagate provides structural pricing power and insurmountable barriers to entry, while the post-separation clean balance sheet (D/E of just 13.4%) provides financial flexibility for capital returns or strategic investment [4]. With D/E under 14%, ROE above 130%, and revenue growing above 40%, WDC hits maximum scores on every available Infrastructure metric.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primary risk is cyclical reversion and normalized profitability. GAAP metrics are significantly distorted by approximately $2.05B in one-time SanDisk-related gains, making the trailing ROE of 130.9% and profit margin of 72.9% unsustainable — normalized margins are closer to 30-35% [1][4]. The HDD market is historically volatile, and the current AI-driven supercycle will eventually moderate; WDC's FY2023-2024 revenue decline of 30%+ demonstrated how violently earnings contract in a downturn. SSD cost-per-TB continues declining 15-20% annually, narrowing the HDD cost advantage for warm/cold storage tiers. The Inspiration score of 4 reflects a company with operational focus over transformative purpose under CEO Irving Tan. Company insiders sold $6.8M net in the last 12 months, signaling management may view the stock as approaching fair value at current levels [4]. Revenue concentration in a handful of hyperscale customers creates binary exposure to individual capex cycles.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AI data center buildout driving hyperscaler HDD demand — Q1 FY2027 guidance of $4.0-4.2B revenue implies approximately 45% YoY growth with 55-56% gross margin, extending the record performance trajectory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Next-generation UltraSMR and 30TB+ platform qualifications with hyperscale customers in 2026-2027, extending capacity leadership and supporting per-unit economics improvement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Post-separation capital allocation flexibility with D/E of just 13.4% enabling potential share buybacks, dividend initiation, or strategic investments in recording technology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Cyclical reversion risk — the HDD market is historically volatile, and hyperscaler capex pauses or inventory digestion could compress revenue growth from 40%+ toward single digits, triggering significant multiple contraction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SSD cost-per-TB convergence continues narrowing the HDD advantage by 15-20% annually, and Seagate's HAMR technology could mature faster, potentially causing WDC to lose density leadership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Customer concentration risk with top 5 hyperscale customers representing an estimated 50%+ of enterprise revenue, creating binary exposure to individual cloud provider capex decisions and procurement timing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Western Digital's HDD business is a direct beneficiary of AI infrastructure buildout — AI training requires massive datasets stored on high-capacity nearline HDDs, and FY2026 revenue surged 36% driven primarily by hyperscaler AI capacity expansion [1]. Physical storage manufacturing involves complex precision engineering, cleanroom fabrication, and deep materials science that AI cannot replicate or substitute. The HDD duopoly (WDC + Seagate) creates structural supply constraints. WDC IS AI infrastructure — data centers cannot train or deploy AI models without the storage layer WDC provides. The only long-term risk is SSD cost-per-TB convergence for warm/cold storage tiers, but this is a technology competition issue, not AI disruption [2]. AI Opportunity (1/1): WDC generates substantial AI-driven revenue through its cloud/enterprise HDD segment, with management explicitly attributing record FY2026 results to AI data center buildouts. Q1 FY2027 guidance of $4.0-4.2B demonstrates the AI storage supercycle continues accelerating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63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Western Digital FY2026 Annual &amp; Q4 Results — Record Revenue $12.9B (+36% YoY), Q4 Revenue $3.75B (+44%), Non-GAAP EPS $10.22, Gross Margin 54.4%, Q1 FY2027 Guidance $4.0-4.2B — SEC Filing, Rivkin, Storage Newsletter,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Western Digital Strategy and Innovation — CEO Irving Tan 'Execution Excellence,' SanDisk Split, SMR/HAMR Roadmap, Board Refresh — Western Digital Investor Relations,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Western Digital ESG — Ethisphere World's Most Ethical Companies (6x), Sustainalytics ESG Risk 11.1 (Low), S&amp;P Best in Class 2026, Carbon-Free Energy by 2030 — Sustainalytics, Ethisphere,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Western Digital Financial Data — Stock Price $380.71, Forward P/E 11.50, D/E 13.4%, ROE 130.9%, Profit Margin 72.9%, Avg Volume 7.81M — Yahoo Finance,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