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WEAV</w:t>
      </w:r>
      <w:r>
        <w:rPr>
          <w:rFonts w:ascii="Calibri" w:hAnsi="Calibri"/>
          <w:b/>
          <w:color w:val="1A2010"/>
          <w:sz w:val="40"/>
        </w:rPr>
        <w:t xml:space="preserve">  Weave Communications, Inc.</w:t>
      </w:r>
    </w:p>
    <w:p>
      <w:pPr>
        <w:spacing w:after="120"/>
      </w:pPr>
      <w:r>
        <w:rPr>
          <w:rFonts w:ascii="Calibri" w:hAnsi="Calibri"/>
          <w:b/>
          <w:color w:val="6E8450"/>
          <w:sz w:val="18"/>
        </w:rPr>
        <w:t>GROWTH SLEEVE · 2026-09-14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Weave Communications provides an all-in-one customer experience and payments software platform for small and mid-sized healthcare practices, including dental, optometry, veterinary, and medical offices. The platform integrates phone, text, email, fax, reviews, payments, forms, insurance verification, and AI-powered front office automation. Weave is being acquired by Francisco Partners for $7.40/share ($650M all-cash) with the deal expected to close before year-end 2026 [4]. Q2 FY2026 revenue of $67.5M (+15.5% YoY) with non-GAAP operating margin expanding to 4.7%.</w:t>
      </w:r>
    </w:p>
    <w:p>
      <w:r>
        <w:rPr>
          <w:rFonts w:ascii="Calibri" w:hAnsi="Calibri"/>
          <w:b/>
          <w:color w:val="6E8450"/>
          <w:sz w:val="18"/>
        </w:rPr>
        <w:t>1,200 Employees · https://www.getweave.com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Weave evolved from a basic recall/reminder dental service into a comprehensive AI-powered healthcare communications and payments platform, expanding to multi-specialty healthcare including optometry, veterinary, and medical practices [1]. The TrueLark acquisition (May 2025) added agentic AI receptionist capabilities, and payments revenue grew at 2x+ total revenue rate [3]. AI Deployment (2/2): Over 50% of Weave locations now use embedded AI features with AI interactions growing 300% YoY as of Q1 2026 [1]. AI Receptionist, Call Intelligence AI workflow platform, SMS response assistant, and review response assistant are all shipping with measurable adoption — management credits AI adoption as a key driver of 17.4% Q1 revenue growth and record location additions [1][3]. Market Share (1/2): Weave serves 28,000+ healthcare locations and added the most new locations ever in Q1 2026 with specialty medical the largest contributor, but competes against larger players including Dentrix, RevenueWell, and Solutionreach without dominant market share. Product Pipeline (1/2): Enhanced Call Intelligence platform evolving into an AI-driven workflow solution and expanded omnichannel AI Receptionist are ramping through H2 2026, though specific next-gen timelines beyond general AI expansion are vague [3]. R&amp;D Intensity (1/1): Hired new CTO Abhi Sharma to drive AI innovation at scale, continuous platform releases and TrueLark integration reflect above-average R&amp;D commitment for a company of this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Weave's purpose — helping healthcare practices grow by simplifying patient communication and front-office operations — is clear and identifies a specific audience and problem, but is interchangeable with any healthcare SaaS peer and does not articulate a transformative future vision beyond operational efficiency [3]. Community Impact (0/2): No evidence of meaningful charitable programs, community investment, or foundation activity was identified in public materials or filings. Employee Retention (0/2): Glassdoor reviews (3.6/5) reveal significant cultural concerns — employees describe micromanagement from upper leadership, an exhausting urgency culture where 'nearly everything is treated as critical,' reduced autonomy for managers, and criticism that leadership prioritizes visibility over trust [5]. The pending PE acquisition adds uncertainty about job security. Insider Buying (0/2): Insider activity shows $0.1M in sales with no purchases over the past 3 months — net insider selling, particularly notable in the context of the pending Francisco Partners acquisition at $7.40/share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Weave's D/E of 60% is well within the 70% target, reflecting a conservative balance sheet with $78.5M cash against $51.4M debt [2]. Revenue growth YoY of 15.5% exceeds the 10% target, and estimated 5-year revenue CAGR of ~20% (from ~$100M in FY2021 to $258M TTM) scores full marks on both growth metrics. The forward PEG ratio of 0.36 is extremely low, reflecting rapid EPS growth from a near-breakeven base, scoring maximum on the 2x-weighted growth metric [2]. Key drags are GAAP ROE of -25.08% (scoring 0 with 2x weight) and profit margin of -7.97% (scoring 0), both reflecting Weave's transition from loss-making to profitability — non-GAAP operating margin reached 4.7% in Q2 2026 but GAAP remains negative due to stock-based compensation [4]. Forward P/E of 37.01 is elevated, scoring 0.575. The stock clears the liquidity floor with ~$42.3M in daily trading volume (5.79M shares x $7.31).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Weave exhibits primarily finite-game characteristics — the company is being taken private by Francisco Partners in a $650M all-cash deal, effectively ending its journey as a public company after just 5 years on the NYSE [4]. While the company has shown incremental flexibility in expanding from a dental phone system to a multi-specialty AI healthcare platform, the cultural concerns revealed in employee reviews (micromanagement, urgency culture, leadership focused on financial outcomes) and the pending PE acquisition suggest a company optimizing for near-term value realization rather than building to endure. The short public history and imminent delisting limit the evidence base for long-term infinite game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Weave's purpose — simplifying healthcare practice communications to improve patient experiences — is genuine and addresses a real pain point, but reads as a business problem statement rather than a Just Cause that inspires sacrifice. There is no articulated vision of a future state so compelling that employees would rally around it through adversity. The pending PE acquisition at $7.40/share suggests leadership prioritized near-term financial realization over building toward an enduring vision [4]. Leadership references growth metrics and guidance beats in earnings calls rather than a deeper purpose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of organizational trust — employees describe micromanagement from upper leadership, an urgency culture where 'everything is critical,' reduced autonomy for managers, and criticism that leadership prioritizes visibility and financial outcomes over building a sustainable culture [5]. The pending PE acquisition adds uncertainty about job security, with some reviewers questioning whether leadership cares about anything beyond a financial exit.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Weave's competitive positioning focuses on feature comparisons, location additions, and market capture against rivals like Dentrix, Podium, and Solutionreach, without evidence that management frames competition as a learning opportunity or acknowledges rival strengths as motivation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Weave has meaningfully evolved from Recall Solutions (a basic dental recall/reminder service founded in 2008) into a comprehensive multi-product healthcare platform with AI receptionist, payments, scheduling, reviews, insurance verification, and analytics capabilities [1][3]. The expansion from dental-only to multi-specialty and the TrueLark acquisition represent genuine business model evolution. However, these are incremental product extensions within the same vertical rather than a transformative reinvention — the company has always served SMB healthcare practices.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TrueLark acquisition while still GAAP unprofitable demonstrated willingness to invest for long-term AI capability over near-term profitability [3]. Additionally, 17 consecutive quarters of meeting or exceeding guidance shows disciplined execution and willingness to set achievable targets [1]. However, the decision to sell to Francisco Partners at $7.40/share rather than continue building independently suggests leadership chose financial certainty over long-term ambition, and no evidence of leadership making costly principled decisions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Weave Communications at $7.31 is trading within 1.2% of the $7.40 Francisco Partners acquisition price, effectively capping upside while providing downside protection via the all-cash $650M deal with unanimous board approval, expected to close before year-end 2026 [4]. The underlying business is performing well: Q2 FY2026 revenue of $67.5M (+15.5% YoY), non-GAAP operating income of $3.2M (4.7% margin), free cash flow of $8.7M, and full-year guidance of $273-275M with $12-14M non-GAAP operating income demonstrate a successful transition toward profitability [4]. The AI strategy is tangible — over 50% of locations use embedded AI features, AI interactions grew 300% YoY, and the TrueLark AI Receptionist positions Weave as an AI-first front-office automation platform for 28,000+ healthcare practices [1][3]. Revenue growth has sustained 15-17% for multiple quarters with record location additions, validating the multi-specialty expansion strategy.</w:t>
      </w:r>
    </w:p>
    <w:p>
      <w:pPr>
        <w:spacing w:after="120"/>
      </w:pPr>
      <w:r>
        <w:rPr>
          <w:rFonts w:ascii="Calibri" w:hAnsi="Calibri"/>
          <w:b w:val="0"/>
          <w:color w:val="3A4A28"/>
          <w:sz w:val="20"/>
        </w:rPr>
        <w:t>The bear case is straightforward: the stock is effectively an acquisition arbitrage play with $0.09/share (1.2%) upside to the $7.40 deal price, making it unsuitable as a growth or income investment at current levels [4]. Deal risk exists — the transaction requires shareholder approval and regulatory clearance, and any failure would likely send shares sharply lower given the pre-deal price of ~$5.50. Beyond the deal, fundamental concerns include GAAP unprofitability (net loss of $4.3M in Q2, ROE of -25.08%, profit margin of -7.97%), exposure to the 'SaaSpocalypse' narrative where AI-native tools threaten vertical SaaS incumbents [5], and Glassdoor-documented cultural issues including micromanagement, urgency culture, and questions about leadership commitment beyond a financial exit. Revenue growth has decelerated from 17.4% in Q1 to 15.5% in Q2, and the company's brief 5-year public history provides limited evidence of long-term durability. For faith-aligned investors, the Inspire score of 54 (ALIGNED) is a positive, but the imminent delisting renders this moot for public market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Francisco Partners acquisition at $7.40/share ($650M all-cash) expected to close before year-end 2026, providing near-certain return of ~1.2% from current price with deal protection from unanimous board approval [4]</w:t>
      </w:r>
    </w:p>
    <w:p>
      <w:pPr>
        <w:spacing w:before="40" w:after="40"/>
        <w:ind w:left="283"/>
      </w:pPr>
      <w:r>
        <w:rPr>
          <w:rFonts w:ascii="Calibri" w:hAnsi="Calibri"/>
          <w:b/>
          <w:color w:val="4A6B25"/>
          <w:sz w:val="20"/>
        </w:rPr>
        <w:t xml:space="preserve">2. </w:t>
      </w:r>
      <w:r>
        <w:rPr>
          <w:rFonts w:ascii="Calibri" w:hAnsi="Calibri"/>
          <w:b w:val="0"/>
          <w:color w:val="3A4A28"/>
          <w:sz w:val="20"/>
        </w:rPr>
        <w:t>AI product adoption accelerating — AI Receptionist and enhanced Call Intelligence platform drove record customer additions, with over 50% of locations using embedded AI and AI interactions growing 300% YoY [1][3]</w:t>
      </w:r>
    </w:p>
    <w:p>
      <w:pPr>
        <w:spacing w:before="40" w:after="40"/>
        <w:ind w:left="283"/>
      </w:pPr>
      <w:r>
        <w:rPr>
          <w:rFonts w:ascii="Calibri" w:hAnsi="Calibri"/>
          <w:b/>
          <w:color w:val="4A6B25"/>
          <w:sz w:val="20"/>
        </w:rPr>
        <w:t xml:space="preserve">3. </w:t>
      </w:r>
      <w:r>
        <w:rPr>
          <w:rFonts w:ascii="Calibri" w:hAnsi="Calibri"/>
          <w:b w:val="0"/>
          <w:color w:val="3A4A28"/>
          <w:sz w:val="20"/>
        </w:rPr>
        <w:t>Non-GAAP profitability inflection — operating margin expanded to 4.7% in Q2 2026 with $8.7M free cash flow, and full-year guidance of $12-14M non-GAAP operating income signals sustainable profitability at the $275M revenue scale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 failure risk — if Francisco Partners acquisition does not receive shareholder or regulatory approval, shares could revert to pre-deal levels (~$5.50), representing ~25% downside from current price [4]</w:t>
      </w:r>
    </w:p>
    <w:p>
      <w:pPr>
        <w:spacing w:before="40" w:after="40"/>
        <w:ind w:left="283"/>
      </w:pPr>
      <w:r>
        <w:rPr>
          <w:rFonts w:ascii="Calibri" w:hAnsi="Calibri"/>
          <w:b/>
          <w:color w:val="4A6B25"/>
          <w:sz w:val="20"/>
        </w:rPr>
        <w:t xml:space="preserve">2. </w:t>
      </w:r>
      <w:r>
        <w:rPr>
          <w:rFonts w:ascii="Calibri" w:hAnsi="Calibri"/>
          <w:b w:val="0"/>
          <w:color w:val="3A4A28"/>
          <w:sz w:val="20"/>
        </w:rPr>
        <w:t>SaaSpocalypse exposure — analysts have flagged vertical SaaS companies like Weave as vulnerable to AI-native alternatives that could replicate communication and workflow features at lower cost, compressing long-term value even if the deal fails [5]</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 Glassdoor reviews describe micromanagement, urgency culture, and leadership focused on financial exit rather than sustainable growth, raising questions about employee retention and product innovation quality through the acquisition transition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Weave's healthcare practice communications software faces real AI substitution risk — analysts have flagged vertical SaaS companies as vulnerable to the 'SaaSpocalypse,' where AI-native tools and vibe coding platforms could replicate workflow software at a fraction of the cost [5]. AI-native competitors can build healthcare communication tools (AI receptionists, automated scheduling, review management) without Weave's legacy platform overhead, and larger players could deploy competing solutions. However, Weave's embedded position in 28,000+ healthcare practice workflows, payment processing integration, HIPAA compliance requirements, and high switching costs for trained SMB staff provide meaningful defensive moats [3]. The fragmented SMB healthcare market is structurally hard for big tech to serve at scale. AI Opportunity (1/1): Weave generates quantifiable AI revenue through AI Receptionist, Call Intelligence AI platform, and the TrueLark acquisition — over 50% of locations use embedded AI features and AI interactions grew 300% YoY, making AI a core revenue driver rather than an add-on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Weave Communications Q1 FY2026 Earnings — Revenue $65.5M (+17.4% YoY), 73.2% Gross Margin, Record Location Additions, 300% AI Interaction Growth, 17th Consecutive Guidance Beat — GuruFocus, Yahoo Finance,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StockAnalysis — WEAV Key Statistics: Stock Price $7.31, Forward P/E 37.01, ROE -25.08%, D/E 60%, Profit Margin -7.97%, PEG 0.36, Avg Volume 5.79M,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Weave AI Strategy — TrueLark Acquisition (May 2025), AI Receptionist, Enhanced Call Intelligence Platform, CTO Abhi Sharma Appointment — BusinessWire, April-May 2026</w:t>
      </w:r>
    </w:p>
    <w:p>
      <w:pPr>
        <w:spacing w:before="20" w:after="20"/>
        <w:ind w:left="170"/>
      </w:pPr>
      <w:r>
        <w:rPr>
          <w:rFonts w:ascii="Calibri" w:hAnsi="Calibri"/>
          <w:b/>
          <w:color w:val="4A6B25"/>
          <w:sz w:val="15"/>
        </w:rPr>
        <w:t xml:space="preserve">4. </w:t>
      </w:r>
      <w:r>
        <w:rPr>
          <w:rFonts w:ascii="Calibri" w:hAnsi="Calibri"/>
          <w:b w:val="0"/>
          <w:color w:val="3A4A28"/>
          <w:sz w:val="17"/>
        </w:rPr>
        <w:t>Weave Q2 FY2026 Earnings &amp; Francisco Partners Acquisition — Revenue $67.5M (+15.5%), Non-GAAP Op Income $3.2M (4.7% Margin), FCF $8.7M, Deal at $7.40/share ($650M All-Cash), Expected Close Before Year-End 2026 — StockTitan, SiliconANGLE, August 2026</w:t>
      </w:r>
    </w:p>
    <w:p>
      <w:pPr>
        <w:spacing w:before="20" w:after="20"/>
        <w:ind w:left="170"/>
      </w:pPr>
      <w:r>
        <w:rPr>
          <w:rFonts w:ascii="Calibri" w:hAnsi="Calibri"/>
          <w:b/>
          <w:color w:val="4A6B25"/>
          <w:sz w:val="15"/>
        </w:rPr>
        <w:t xml:space="preserve">5. </w:t>
      </w:r>
      <w:r>
        <w:rPr>
          <w:rFonts w:ascii="Calibri" w:hAnsi="Calibri"/>
          <w:b w:val="0"/>
          <w:color w:val="3A4A28"/>
          <w:sz w:val="17"/>
        </w:rPr>
        <w:t>Weave Employee Reviews &amp; AI Disruption Risk — Glassdoor 3.6/5 Cultural Concerns (Micromanagement, Urgency Culture), SaaSpocalypse Narrative — Glassdoor, Gloom.sh,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