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WETO</w:t>
      </w:r>
      <w:r>
        <w:rPr>
          <w:rFonts w:ascii="Calibri" w:hAnsi="Calibri"/>
          <w:b/>
          <w:color w:val="1A2010"/>
          <w:sz w:val="40"/>
        </w:rPr>
        <w:t xml:space="preserve">  Wetour Robotics Limited</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Physical AI &amp; Wearable Robotics · NASDAQ · China</w:t>
      </w:r>
    </w:p>
    <w:p>
      <w:pPr>
        <w:spacing w:after="80"/>
      </w:pPr>
      <w:r>
        <w:rPr>
          <w:rFonts w:ascii="Calibri" w:hAnsi="Calibri"/>
          <w:b w:val="0"/>
          <w:color w:val="3A4A28"/>
          <w:sz w:val="20"/>
        </w:rPr>
        <w:t>Wetour Robotics Limited is a physical AI infrastructure and wearable robotics company developing Orchestra, an operating system that coordinates human intent with intelligent physical devices including wearable robotics. Originally founded as Webus International to provide AI-driven travel and mobility services, the company pivoted to focus on wearable robotic systems, smart outdoor sports equipment, and intelligent mobility solutions. Shareholders approved a 100-for-1 share consolidation in August 2026. IPO completed February 2025. Founded in 2022, headquartered in Hangzhou, China with engineering in Austin, TX.</w:t>
      </w:r>
    </w:p>
    <w:p>
      <w:r>
        <w:rPr>
          <w:rFonts w:ascii="Calibri" w:hAnsi="Calibri"/>
          <w:b/>
          <w:color w:val="6E8450"/>
          <w:sz w:val="18"/>
        </w:rPr>
        <w:t>50 Employees · https://wetourrobotics.com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Wetour Robotics has delivered no successful product launches to date. FY2025 revenue was approximately $5.0M with a net loss of -$1.7M, and the company remains pre-revenue for its primary robotics/AI initiatives [1]. Revenue declined 45% YoY as the legacy travel business deteriorated. The rebranding from Webus International to Wetour Robotics and pivot from travel to Physical AI infrastructure is unproven. AI Deployment (1/2): The Orchestra AI Hub was launched in August 2026, featuring VisionLink camera-based visual scene recognition and Conductor EMG-based real-time neural gesture classification, powered by NVIDIA Jetson edge computing [2][3]. This represents AI exploration with announced platform capabilities but no products shipping to customers and no measurable commercial results. Market Share (0/2): No meaningful market presence in any category -- the company has a $2.7M market cap and $5M annual revenue, negligible in both robotics and travel services [1]. Product Pipeline (1/2): Orchestra platform components are named with some specificity -- VisionLink, Conductor, and the Orchestra AI Hub -- and a warehouse robotics cooperation agreement could generate approximately $5.0M in project-level gross profit at full rollout [1][3]. However, commercial availability timelines remain vague. R&amp;D Intensity (0/1): Insufficient financial disclosure to assess R&amp;D spending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Nan Zheng describes the company's purpose around building a platform that 'coordinates human intent with physical machines in real time on a portable edge device' [3]. This is a clear technical vision but reads as a product description rather than an articulated purpose. It is interchangeable with any physical AI startup and does not convey why the company exists beyond technology commercialization. Community Impact (0/2): No evidence of charitable giving, community programs, or social investment was found. Employee Retention (0/2): No retention data available. New CTO Bin Lian and CMO Yu-Tien Chiu were appointed in April 2026, and the 100-for-1 share consolidation approved in August 2026 suggests organizational restructuring rather than stability [3][4]. Insider Buying (0/2): No insider buying data identified. The August 2026 shareholder vote approving a 100-for-1 share consolidation and massively expanded authorized capital raises dilution concerns rather than demonstrating insider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following the 100-for-1 share consolidation approved August 2026. Post-consolidation stock price of $2.33 with adjusted average daily volume of 3.78M shares yields daily dollar volume of approximately $8.8M, clearing the $1M liquidity floor [1]. D/E of 51.6% is well below the 70% target (score 1.0, 1x weight). All profitability and growth metrics score 0.0: ROE of -60.5% is deeply negative (floor), profit margin of -75.9% reflects severe operating losses, and revenue declined 45% YoY (floor) [1]. Forward P/E, PEG ratio, and 5-year revenue CAGR are unavailable and excluded. Weighted sum of 1.0 across 5 available weight units (1x D/E + 2x ROE + 1x Rev Growth + 1x Profit Margin) yields infrastructure score of round(1.0/5 x 10) =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Wetour Robotics exhibits clearly finite behavior -- the company has undergone rapid rebranding (Webus to Wetour), core business pivot (travel to robotics), and aggressive capital restructuring (100-for-1 consolidation with massively expanded authorized capital) that suggest a company chasing market narratives rather than advancing an enduring purpose. With a $2.7M market cap, $5M declining revenue, and no proven product in its declared robotics focus, survival drives every decision.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pivoted from AI-driven travel services to physical AI and wearable robotics within its first years of existence, suggesting strategic opportunism rather than a consistent vision of a better future [1][2]. There is no articulated cause that transcends products or market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Insufficient evidence to assess. The company has approximately 50 employees and recently replaced both CTO and CMO in April 2026 [3]. For a company this young and small undergoing rapid strategic shifts, organizational stability is unlikely. No cultural signals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Press releases focus on proprietary technology without reference to competitive dynamics or lessons from formidable rivals in the robotics and AI space (Boston Dynamics, Tesla, Figure AI) [2][3].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Webus International (travel/mobility services) to Wetour Robotics (Physical AI infrastructure and wearable robotics) represents a significant strategic shift [1][2]. However, the transformation appears driven by necessity -- the travel business was declining 45% YoY -- rather than a purposeful pivot in service of a Just Cause. Sinek would distinguish survival-driven flexibility from true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100-for-1 share consolidation and massively expanded authorized capital appear as survival tactics rather than principled long-term investment [4]. CEO Nan Zheng's vision for cross-disciplinary engineering is aspirational but untested through costly near-term sacrifice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Wetour Robotics offers speculative exposure to the emerging Physical AI and wearable robotics market through its Orchestra platform, featuring real-time visual perception and EMG-based gesture recognition powered by NVIDIA Jetson edge computing [2][3]. The August 2026 Orchestra AI Hub launch generated meaningful stock movement, demonstrating market interest in the company's AI narrative. A warehouse robotics cooperation agreement could generate an estimated $5M in project-level gross profit at full rollout [1]. The post-consolidation share structure and new CTO/CMO appointments in April 2026 suggest management is actively building toward commercialization [3].</w:t>
      </w:r>
    </w:p>
    <w:p>
      <w:pPr>
        <w:spacing w:after="120"/>
      </w:pPr>
      <w:r>
        <w:rPr>
          <w:rFonts w:ascii="Calibri" w:hAnsi="Calibri"/>
          <w:b w:val="0"/>
          <w:color w:val="3A4A28"/>
          <w:sz w:val="20"/>
        </w:rPr>
        <w:t>The bear case is overwhelming. WETO is a $2.7M market cap company with $5M in declining revenue (-45% YoY), a net loss of -$1.7M, and profit margins of -75.9% [1]. The company has no commercial products in its declared robotics focus, zero proven market demand for Orchestra, and is competing against vastly better-capitalized players including Boston Dynamics, Tesla Optimus, and Figure AI with billions in combined R&amp;D budgets. The 100-for-1 reverse stock consolidation and massively expanded share authorization signal potential dilution risk [4]. ROE of -60.5% and pre-consolidation SMA_50 disconnect indicate catastrophic value destruction. The entire thesis depends on a pre-revenue micro-cap successfully commercializing unproven technology in one of the most competitive sectors in technology -- the risk/reward profile is deeply unfavorable for the IOWN Return on Intention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commercial deployment of Orchestra platform and warehouse robotics cooperation agreement, with potential $5M project-level gross profit at full rollout [1]</w:t>
      </w:r>
    </w:p>
    <w:p>
      <w:pPr>
        <w:spacing w:before="40" w:after="40"/>
        <w:ind w:left="283"/>
      </w:pPr>
      <w:r>
        <w:rPr>
          <w:rFonts w:ascii="Calibri" w:hAnsi="Calibri"/>
          <w:b/>
          <w:color w:val="4A6B25"/>
          <w:sz w:val="20"/>
        </w:rPr>
        <w:t xml:space="preserve">2. </w:t>
      </w:r>
      <w:r>
        <w:rPr>
          <w:rFonts w:ascii="Calibri" w:hAnsi="Calibri"/>
          <w:b w:val="0"/>
          <w:color w:val="3A4A28"/>
          <w:sz w:val="20"/>
        </w:rPr>
        <w:t>New CTO Bin Lian and CMO Yu-Tien Chiu (appointed April 2026) could accelerate product development and go-to-market execution for Orchestra's VisionLink and Conductor modules [3]</w:t>
      </w:r>
    </w:p>
    <w:p>
      <w:pPr>
        <w:spacing w:before="40" w:after="40"/>
        <w:ind w:left="283"/>
      </w:pPr>
      <w:r>
        <w:rPr>
          <w:rFonts w:ascii="Calibri" w:hAnsi="Calibri"/>
          <w:b/>
          <w:color w:val="4A6B25"/>
          <w:sz w:val="20"/>
        </w:rPr>
        <w:t xml:space="preserve">3. </w:t>
      </w:r>
      <w:r>
        <w:rPr>
          <w:rFonts w:ascii="Calibri" w:hAnsi="Calibri"/>
          <w:b w:val="0"/>
          <w:color w:val="3A4A28"/>
          <w:sz w:val="20"/>
        </w:rPr>
        <w:t>Physical AI and wearable robotics market is early-stage with potential for exponential growth if AI-powered human augmentation gains enterprise adoption; NVIDIA Jetson partnership provides credible hardware foundation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($2.7M market cap) with declining revenue (-45% YoY), -75.9% profit margin, and no proven commercial product -- existential business viability risk [1]</w:t>
      </w:r>
    </w:p>
    <w:p>
      <w:pPr>
        <w:spacing w:before="40" w:after="40"/>
        <w:ind w:left="283"/>
      </w:pPr>
      <w:r>
        <w:rPr>
          <w:rFonts w:ascii="Calibri" w:hAnsi="Calibri"/>
          <w:b/>
          <w:color w:val="4A6B25"/>
          <w:sz w:val="20"/>
        </w:rPr>
        <w:t xml:space="preserve">2. </w:t>
      </w:r>
      <w:r>
        <w:rPr>
          <w:rFonts w:ascii="Calibri" w:hAnsi="Calibri"/>
          <w:b w:val="0"/>
          <w:color w:val="3A4A28"/>
          <w:sz w:val="20"/>
        </w:rPr>
        <w:t>100-for-1 share consolidation with massively expanded authorized capital approved August 2026 raises severe shareholder dilution risk; new share issuance thresholds lowered [4]</w:t>
      </w:r>
    </w:p>
    <w:p>
      <w:pPr>
        <w:spacing w:before="40" w:after="40"/>
        <w:ind w:left="283"/>
      </w:pPr>
      <w:r>
        <w:rPr>
          <w:rFonts w:ascii="Calibri" w:hAnsi="Calibri"/>
          <w:b/>
          <w:color w:val="4A6B25"/>
          <w:sz w:val="20"/>
        </w:rPr>
        <w:t xml:space="preserve">3. </w:t>
      </w:r>
      <w:r>
        <w:rPr>
          <w:rFonts w:ascii="Calibri" w:hAnsi="Calibri"/>
          <w:b w:val="0"/>
          <w:color w:val="3A4A28"/>
          <w:sz w:val="20"/>
        </w:rPr>
        <w:t>Competition from Boston Dynamics, Tesla Optimus, Figure AI, and dozens of well-funded robotics firms makes commercial success in Physical AI infrastructure highly improbable for a $2.7M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Wetour Robotics' current revenue derives from AI-driven travel and mobility services, a segment increasingly pressured by larger AI competitors including Google, OpenAI, and established OTAs deploying generative AI assistants that provide superior travel planning [1]. The pivot to Physical AI and wearable robotics targets physical-world operations structurally harder for pure software AI to displace, but the company has zero proven products or revenue in this segment. Massive well-funded competitors (Boston Dynamics, Tesla Optimus, Figure AI) with billions in R&amp;D budgets dwarf WETO's $2.7M market cap. The primary risk is competitive obsolescence, not traditional AI disruption [2]. AI Opportunity (0/1): No quantifiable AI revenue from the Orchestra robotics platform; the company remains pre-commercial for its primary AI initiatives. The warehouse robotics cooperation could generate an estimated $5.0M in project-level gross profit but has not yet materialized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StockAnalysis.com / Yahoo Finance -- WETO Stock Price, Revenue, and Financial Overview,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StocksToTrade -- WETO Stock Pops As Wetour Robotics Launches Orchestra AI Hub, August 2026</w:t>
      </w:r>
    </w:p>
    <w:p>
      <w:pPr>
        <w:spacing w:before="20" w:after="20"/>
        <w:ind w:left="170"/>
      </w:pPr>
      <w:r>
        <w:rPr>
          <w:rFonts w:ascii="Calibri" w:hAnsi="Calibri"/>
          <w:b/>
          <w:color w:val="4A6B25"/>
          <w:sz w:val="15"/>
        </w:rPr>
        <w:t xml:space="preserve">3. </w:t>
      </w:r>
      <w:r>
        <w:rPr>
          <w:rFonts w:ascii="Calibri" w:hAnsi="Calibri"/>
          <w:b w:val="0"/>
          <w:color w:val="3A4A28"/>
          <w:sz w:val="17"/>
        </w:rPr>
        <w:t>StockTitan / SEC -- Wetour Robotics Appoints CTO and CMO for Orchestra Physical AI Launch, April 2026</w:t>
      </w:r>
    </w:p>
    <w:p>
      <w:pPr>
        <w:spacing w:before="20" w:after="20"/>
        <w:ind w:left="170"/>
      </w:pPr>
      <w:r>
        <w:rPr>
          <w:rFonts w:ascii="Calibri" w:hAnsi="Calibri"/>
          <w:b/>
          <w:color w:val="4A6B25"/>
          <w:sz w:val="15"/>
        </w:rPr>
        <w:t xml:space="preserve">4. </w:t>
      </w:r>
      <w:r>
        <w:rPr>
          <w:rFonts w:ascii="Calibri" w:hAnsi="Calibri"/>
          <w:b w:val="0"/>
          <w:color w:val="3A4A28"/>
          <w:sz w:val="17"/>
        </w:rPr>
        <w:t>TipRanks -- Wetour Robotics Shareholders Approve Major Capital Restructuring at August EGM,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