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WHR</w:t>
      </w:r>
      <w:r>
        <w:rPr>
          <w:rFonts w:ascii="Calibri" w:hAnsi="Calibri"/>
          <w:b/>
          <w:color w:val="1A2010"/>
          <w:sz w:val="40"/>
        </w:rPr>
        <w:t xml:space="preserve">  Whirlpool Corporation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2026-09-08 · Inspire: -49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39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Consumer Discretionary · Household Durables · NYSE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Whirlpool Corporation manufactures and markets home appliances globally under the Whirlpool, KitchenAid, and Maytag brands across kitchen and laundry categories. The company faces severe headwinds in 2026: Q1 revenue of $3.27B (-9.6% YoY), a GAAP loss of $(1.43) per share, and a dividend suspension after 55 consecutive years of payments to prioritize $900M+ in debt reduction. Management cited 'recession-level industry decline' driven by collapsed consumer confidence and tariff disruption. Full-year 2026 ongoing EPS guidance was slashed to $3.00-$3.50, down from the original $7.00 target. Market cap is approximately $2.6B.</w:t>
      </w:r>
    </w:p>
    <w:p>
      <w:r>
        <w:rPr>
          <w:rFonts w:ascii="Calibri" w:hAnsi="Calibri"/>
          <w:b/>
          <w:color w:val="6E8450"/>
          <w:sz w:val="18"/>
        </w:rPr>
        <w:t>41,000 Employees · https://www.whirlpoolcorp.com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Whirlpool's product lineup is largely unchanged from five years ago, with incremental updates to refrigerators, washers, and ovens rather than transformative launches or pivots [4]. The core business model of manufacturing and selling home appliances through retail channels has not meaningfully evolved, and management attention is consumed by cost-cutting and debt reduction rather than innovation [1]. AI Deployment (1/2): KitchenAid has introduced AI-enabled features including Intelligent Cooking Camera wall ovens and AI-enabled Intelligent Auto Fill refrigerators that ship to consumers [4]. However, these are feature-level additions rather than revenue-driving AI platforms, and no specific cost savings or revenue impacts have been quantified. Market Share (1/2): Whirlpool remains a major global appliance manufacturer but has been losing share in a declining U.S. market, with Q1 2026 revenue down 9.6% amid what management calls 'recession-level industry decline' [1]. The company is a meaningful participant but not gaining share in any category. Product Pipeline (0/2): No specific next-generation products with named launch dates and revenue visibility have been disclosed; management discussion focuses entirely on cost-cutting, pricing actions, and margin restoration [1][2]. R&amp;D Intensity (0/1): R&amp;D spending is modest relative to industry peers, reflecting the mature nature of the appliance category with no evidence of above-average investment.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Whirlpool's vision is to 'Be the best kitchen and laundry company, in constant pursuit of improving life at home' with a global purpose of 'everyday care' [4]. This is clear and identifies what the company does, but doesn't articulate a deeper purpose beyond the obvious — it could describe any appliance manufacturer and lacks the specificity that would separate it from generic industry mission statements. Community Impact (1/2): Whirlpool has general corporate philanthropy including a long-standing Habitat for Humanity partnership and environmental sustainability commitments, but no distinctive community investment with specific dollar amounts or measurable impact was identified [7]. Employee Retention (0/2): Glassdoor reviews cite 'high turnover and hiring from outside means most managers don't understand the function they're managing' and 'most of the time the communication was poor' [6], suggesting below-average retention during the current restructuring phase. Insider Buying (0/2): CEO Marc Bitzer has made no open-market purchases, only transferring 80,000 shares as bona fide gifts between family trusts in August 2026. No meaningful net insider buying by any executive was identified.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on Growth-sleeve metrics (dividend suspended, disqualifying Dividend classification). D/E of 188% — nearly triple the 70% target — reflects $7.1B in debt that prompted the dividend suspension, scoring 0.487 [3][5]. ROE of 5.48% falls well below the 15% target as profitability collapsed amid recession-level demand, scoring 0.365 with 2x growth weight [5]. Revenue growth is deeply negative at -9.6% YoY [1], scoring 0.347, while the 5-year CAGR of -2.46% reflects secular contraction, scoring 0.169 with 2x weight [5]. Profit margin of 1.09% scores near zero at 0.055 against the 20% target [5]. The sole bright spot is Forward P/E of 13.09, which scores a perfect 1.0 against the 20 target — reflecting rock-bottom expectations rather than attractiveness [5]. Forward PEG excluded as unavailable given the company's earnings volatility. The stock clears the liquidity floor at ~$88.7M daily dollar volume.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Whirlpool is playing a decidedly finite game in 2026 — every major decision is oriented around quarterly survival rather than building for the future. The dividend suspension after 55 years [3], aggressive cost-cutting to 'restore margins' [1], and deconsolidation of India operations reflect a company in defensive mode. Management's language centers on 'structural cost takeout,' 'pricing actions,' and debt reduction targets rather than any vision of a future state worth sacrificing for. Sinek would view Whirlpool as a company that has abandoned long-term purpose under financial pressure.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(0/3): No Just Cause evident. Whirlpool exists to manufacture appliances profitably. The 'improving life at home' vision is not referenced in any strategic decision — every management action in 2026 is about cost-cutting, margin restoration, and debt reduction [1][2]. Management's Q1 earnings call focused exclusively on 'accelerating cost and pricing actions,' 'structural cost takeout,' and targeting net debt below $5B. There is no articulated vision of a better future that would survive scrutiny from Sinek.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Glassdoor reviews cite high turnover, poor communication, and managers hired from outside who don't understand their functions [6]. During a period of restructuring, cost-cutting, and dividend suspension, the organizational trust environment is likely deteriorating. The company has 41,000 employees navigating significant uncertainty with no clear communication of a long-term purpose beyond financial survival.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evidence of infinite competitive mindset. Whirlpool competes in a commoditized appliance market and the company's competitive language centers on market share defense, cost leadership, and pricing actions rather than learning from competitors' strengths or self-improvement [1]. Management frames competition as a battle to survive rather than motivation to innovate.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(1/2): Whirlpool has made incremental strategic adaptations — deconsolidating India operations to simplify the business, shifting focus toward spare parts as its 'strongest business' [1], and refocusing on North America. The company also accelerated pricing and cost actions in response to tariff-driven market disruption. These are reactive adjustments to external pressure, not transformative pivots driven by a just cause, but they demonstrate willingness to adapt the business model under duress.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courageous long-term decisions. Management suspended the 55-year dividend to prioritize debt paydown [3], slashed full-year EPS guidance from $7.00 to $3.00-$3.50 [2], and is implementing aggressive cost-cutting — all survival moves, not courageous long-term investments. The company is not sacrificing short-term results for long-term capability; it is sacrificing long-term shareholder trust (dividend) for short-term balance sheet repair.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Whirlpool at 13.09x forward earnings offers deep value if the U.S. housing and appliance cycle recovers — management guides for $15.0B revenue (1.5% like-for-like growth) with $150M+ in structural cost takeout expected to deliver 100 basis points of margin expansion in H2 2026 [2]. The spare parts business, cited as the company's 'strongest' segment, provides high-margin recurring revenue that could stabilize earnings even in weak demand [1]. At $39.95 with a $2.6B market cap, the stock trades near tangible book value, and aggressive debt reduction (targeting net debt below $5B by year-end) could eventually enable dividend reinstatement and a rerating toward historical multiples [3][5].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fundamental challenge is that Whirlpool carries $7.1B in debt against declining revenues and near-zero profit margins — D/E of 188% and profit margin of 1.09% leave zero margin for error [5]. Q1 2026 revenue declined 9.6% with GAAP EPS of $(1.43), and the full-year EPS guide was slashed from $7.00 to $3.00-$3.50, suggesting management visibility is severely impaired [1][2]. The 5-year revenue CAGR of -2.46% reflects secular category decline as consumers shift spending toward experiences and technology rather than appliance upgrades [5]. The dividend suspension after 55 years signals genuine financial distress, not prudent capital allocation [3]. Tariff impacts, consumer confidence collapse, and potential recession could drive further deterioration before any recovery materializes. The Inspire Impact Score of -49 (MISALIGNED) may limit allocation for faith-based investors.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U.S. housing market recovery and interest rate cuts could reignite appliance replacement demand, with Whirlpool estimating a multi-year backlog of deferred replacements from the 2023-2026 housing slowdown [2]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$150M+ structural cost takeout program targeting 100bps of margin expansion in H2 2026, with management accelerating pricing actions and operational efficiency initiatives to restore ongoing EBIT margin toward 4.0%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Debt reduction below $5B by year-end 2026 could restore financial flexibility and eventually enable dividend reinstatement, which would attract income-oriented investors back to the stock [3]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Prolonged consumer spending recession driven by tariffs and geopolitical uncertainty could extend the 'recession-level industry decline' management cited in Q1 2026, pushing ongoing EPS below the already-reduced $3.00-$3.50 guidance range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$7.1B debt burden at 188% D/E creates refinancing risk if credit conditions tighten, with interest expense already depressing earnings and the dividend suspension signaling the balance sheet is under severe stress [3][5]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Secular decline in the home appliance category as consumers deprioritize durable goods spending, combined with increased competition from lower-cost manufacturers and smart home platforms from tech companies that could commoditize traditional appliances [5]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Whirlpool's core business is physical manufacturing and distribution of home appliances — refrigerators, washers, dryers, and ovens require physical production, installation, and servicing that AI structurally cannot displace [4]. Regulatory requirements around appliance safety, energy efficiency standards, and consumer product liability create additional defensive moats. However, AI-enabled smart home platforms from Google, Amazon, and Apple could commoditize the intelligence layer of appliances, reducing differentiation and pricing power for traditional manufacturers. The long-term risk is that appliances become commodity hardware platforms for tech company ecosystems, further compressing already-thin margins. Analysts have not flagged AI as a direct substitution risk but the competitive landscape is shifting toward software-defined experiences. AI Opportunity (0/1): KitchenAid's AI-enabled features (Intelligent Cooking Camera, AI Auto Fill) are incremental product enhancements rather than meaningful AI revenue streams [4]. No specific AI-driven revenue or cost savings have been quantified by management.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DC2626"/>
          <w:sz w:val="28"/>
        </w:rPr>
        <w:t>-49</w:t>
      </w:r>
      <w:r>
        <w:rPr>
          <w:rFonts w:ascii="Calibri" w:hAnsi="Calibri"/>
          <w:b/>
          <w:color w:val="B8860B"/>
          <w:sz w:val="20"/>
        </w:rPr>
        <w:t xml:space="preserve">    MISALIGNED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Negative: </w:t>
      </w:r>
      <w:r>
        <w:rPr>
          <w:rFonts w:ascii="Calibri" w:hAnsi="Calibri"/>
          <w:b/>
          <w:color w:val="DC2626"/>
          <w:sz w:val="17"/>
        </w:rPr>
        <w:t xml:space="preserve"> LGBT Activism 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Whirlpool Q1 2026 Earnings Release — Revenue $3.27B (-9.6% YoY), GAAP EPS $(1.43), Ongoing EBIT margin 1.3%, dividend suspended, Investors.WhirlpoolCorp.com,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Whirlpool FY2025 Results &amp; 2026 Guidance — Revenue guidance ~$15.0B (+1.5% like-for-like), ongoing EPS $3.00-$3.50 (cut from $7.00), $150M+ structural cost takeout, Investors.WhirlpoolCorp.com, February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Benzinga/Yahoo Finance — Whirlpool cuts forecast, suspends 55-year dividend to tackle $7.1B debt, stock tanks, May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Whirlpool Corporate Website — CEO Marc Bitzer, vision 'Be the best kitchen and laundry company, in constant pursuit of improving life at home,' KitchenAid AI-enabled appliances, whirlpoolcorp.com,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StockAnalysis/Yahoo Finance — WHR key statistics: stock price $39.95, Forward P/E 13.09, D/E 188%, ROE 5.48%, profit margin 1.09%, avg volume 2.22M, 5yr revenue CAGR -2.46%,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Glassdoor — Whirlpool Corporation culture reviews: mixed management quality, high turnover, communication issues, accessed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Whirlpool Sustainability — MSCI ESG rating A, Sustainalytics 16.1, Moderate Controversy Level, 2025 Corporate Responsibility Technical Report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