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XAIR</w:t>
      </w:r>
      <w:r>
        <w:rPr>
          <w:rFonts w:ascii="Calibri" w:hAnsi="Calibri"/>
          <w:b/>
          <w:color w:val="1A2010"/>
          <w:sz w:val="40"/>
        </w:rPr>
        <w:t xml:space="preserve">  Beyond Air, Inc.</w:t>
      </w:r>
    </w:p>
    <w:p>
      <w:pPr>
        <w:spacing w:after="120"/>
      </w:pPr>
      <w:r>
        <w:rPr>
          <w:rFonts w:ascii="Calibri" w:hAnsi="Calibri"/>
          <w:b/>
          <w:color w:val="6E8450"/>
          <w:sz w:val="18"/>
        </w:rPr>
        <w:t>GROWTH SLEEVE · 2026-10-17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NCM · United States</w:t>
      </w:r>
    </w:p>
    <w:p>
      <w:pPr>
        <w:spacing w:after="80"/>
      </w:pPr>
      <w:r>
        <w:rPr>
          <w:rFonts w:ascii="Calibri" w:hAnsi="Calibri"/>
          <w:b w:val="0"/>
          <w:color w:val="3A4A28"/>
          <w:sz w:val="20"/>
        </w:rPr>
        <w:t>Beyond Air is a commercial-stage medical device and biopharmaceutical company developing nitric oxide (NO) therapies through its LungFit platform. The flagship product, LungFit PH, treats persistent pulmonary hypertension of the newborn (PPHN) and is FDA-approved. Pipeline includes LungFit PRO (viral lung infections), LungFit GO (nontuberculous mycobacteria), UNO (solid tumors via ultra-high concentration NO), and nNOS inhibitors for neurological conditions. FY2026 (ending March 2026) revenue was $7.7M (+107% YoY) with a net loss of $33.2M. The company reaffirmed 2026 calendar-year revenue guidance of $8M and 2027 guidance of $16-$18M, contingent on FDA approval of the second-generation LungFit PH [1][2].</w:t>
      </w:r>
    </w:p>
    <w:p>
      <w:r>
        <w:rPr>
          <w:rFonts w:ascii="Calibri" w:hAnsi="Calibri"/>
          <w:b/>
          <w:color w:val="6E8450"/>
          <w:sz w:val="18"/>
        </w:rPr>
        <w:t>54 Employees · https://www.beyondair.net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Beyond Air achieved FDA approval and commercial launch of LungFit PH for PPHN, transitioning from a development-stage to a commercial-stage company. FY2026 revenue of $7.7M (+107% YoY) demonstrates early commercial traction [1]. However, this represents a single product launch from a 15-year-old company, and revenue remains minimal against the incumbent INOmax franchise. AI Deployment (0/2): No AI-powered products or AI-related operational initiatives. Beyond Air's technology is based on physical nitric oxide generation and delivery, with no computational AI component. Market Share (0/2): Negligible market share in the nitric oxide therapy market. LungFit PH competes against Mallinckrodt's INOmax, which dominates the PPHN nitric oxide market. Beyond Air's $7.7M annual revenue represents a tiny fraction of the addressable market [1]. Product Pipeline (1/2): Multiple pipeline candidates spanning different therapeutic areas: Gen 2 LungFit PH (pending FDA approval), LungFit PRO for viral pneumonia/COVID/bronchiolitis, LungFit GO for NTM, UNO in Phase 1 for solid tumors, and nNOS inhibitors for autism/neurological conditions [1][2]. Timelines depend on FDA approval and the company's uncertain funding position. R&amp;D Intensity (1/1): Operating expenses of $33.2M against $7.7M revenue indicate the vast majority of spending is on R&amp;D, clinical trials, and development — extremely high R&amp;D intensity well above the medical device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Beyond Air's purpose — developing novel nitric oxide therapies for patients with limited treatment options — is clear and identifies a genuine medical need, particularly for neonatal PPHN patients who currently depend on the expensive INOmax monopoly. The company name itself ('Beyond Air') reflects a purpose-driven identity centered on delivering therapeutic gases beyond ambient air. However, this is not deeply distinctive among medical device startups, and the mission hasn't been validated by sustained commercial execution [2]. Community Impact (0/2): No evidence of charitable giving, community programs, or community investment beyond developing therapies for underserved patients. The company's 54 employees are focused on survival and commercialization. Employee Retention (0/2): No voluntary turnover data or employee tenure metrics available. CEO Steve Lisi resigned and was replaced by Robert Goodman, indicating leadership instability rather than retention strength [3]. With only 54 employees, the company is too small to generate meaningful retention statistics. Insider Buying (0/2): No evidence of meaningful net insider buying in the last 12 months. At a $2.1M market cap, any insider transactions would be negligible in absolute terms.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Average daily volume of 222,645 shares at $2.16 per share yields daily dollar volume of approximately $481K — well below the $1,000,000 minimum threshold. Infrastructure score is automatically set to 0 regardless of other metrics [1]. For reference, the underlying metrics are uniformly distressed: D/E of 831.2% reflects $23.6M total debt against deeply negative equity, ROE of -519.5% is catastrophic, profit margin is deeply negative (~-433% operating margin), and the company has $9.8M cash against ~$19M annual cash burn. Forward P/E is negative (expected continued losses with forward EPS of -$1.66). The company executed a 1-for-20 reverse stock split in July 2025 to maintain Nasdaq listing compliance and faced another compliance vote in June 2026 [3]. Going concern doubts are acknowledged by management.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Beyond Air operates in acute survival mode, focused on extending its cash runway, maintaining Nasdaq listing compliance, and achieving the commercial traction needed to raise additional capital. The company has experienced CEO turnover, faces going-concern doubts, and has executed multiple reverse stock splits to avoid delisting. While the underlying purpose of delivering affordable nitric oxide therapy to underserved patients is compelling, the organizational reality reflects finite game urgency — every decision is about surviving the next quarter, not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Beyond Air's cause — making nitric oxide therapy more accessible and affordable for critically ill patients, particularly newborns with PPHN — is genuine and addresses a real medical need [1][2]. The concept of disrupting Mallinckrodt's INOmax monopoly with a more portable, cost-effective NO delivery system has social value. However, after 15 years of development with $7.7M in annual revenue and going-concern doubts, the cause has not been validated by sustained execution. The purpose reads as a startup pitch rather than a strategic north star that drives organizational decisions through difficulty.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Leadership instability undermines organizational trust. CEO Steve Lisi resigned and was replaced by Robert Goodman, with the transition framed as a shift from 'innovation toward scale' [3]. With only 54 employees, a $2.1M market cap, going-concern doubts, and recurring Nasdaq delisting threats, the organizational environment is characterized by existential uncertainty rather than psychological safety. Two reverse stock splits within two years (July 2025, proposed June 2026) signal ongoing survival pressure that erodes employee confidence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Beyond Air's competitive narrative centers on displacing Mallinckrodt's INOmax monopoly — framed as a battle to win market share from an incumbent rather than learning from a worthy rival. The competitive language focuses on cost advantage and portability versus INOmax, not on self-improvement driven by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Beyond Air has pursued the same core technology (nitric oxide generation from ambient air) since its founding as AIT Therapeutics in 2011, with no transformative strategic pivot. The name change to Beyond Air (2019) and expansion into oncology (UNO) and neurology (nNOS) represent pipeline extensions from the same technology base, not fundamental business model reinventions. The company is too resource-constrained to execute a dramatic strategic shift [1][2].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or principled decisions that sacrifice short-term results. The company's decisions are driven by survival imperatives: reverse stock splits to maintain listing, CEO replacement to shift toward commercialization, and guidance cuts to manage expectations [3]. Management's acknowledged going-concern doubts and dependence on additional capital raises reflect an organization managing crisis, not making courageous strategic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Beyond Air at $2.16 with a $2.1M market cap represents a high-risk, early-commercial-stage medical device company with a compelling technology thesis. LungFit PH — an FDA-approved nitric oxide delivery system that generates NO from ambient air at the bedside — addresses a genuine unmet need for more portable and cost-effective PPHN treatment versus the INOmax monopoly. FY2026 revenue of $7.7M (+107% YoY) demonstrates growing clinical adoption, and the Gen 2 LungFit PH (pending FDA approval) could unlock the $16-$18M 2027 revenue target [1][2]. The pipeline extends across viral infections (LungFit PRO), NTM (LungFit GO), oncology (UNO), and neurology (nNOS), providing multiple shots on goal. The Inspire Insight score of 40 (ALIGNED) recognizes the company's patient welfare focus.</w:t>
      </w:r>
    </w:p>
    <w:p>
      <w:pPr>
        <w:spacing w:after="120"/>
      </w:pPr>
      <w:r>
        <w:rPr>
          <w:rFonts w:ascii="Calibri" w:hAnsi="Calibri"/>
          <w:b w:val="0"/>
          <w:color w:val="3A4A28"/>
          <w:sz w:val="20"/>
        </w:rPr>
        <w:t>The bear case is existential. Beyond Air faces immediate survival risk with a $2.1M market cap, $9.8M cash against ~$19M annual cash burn, and management-acknowledged going-concern doubts [1][3]. The company has executed two reverse stock splits (1-for-20 in July 2025, additional vote in June 2026) to avoid Nasdaq delisting, and the stock trades at 42% below its 50-day SMA of $3.74 [3]. D/E of 831% and ROE of -519% reflect a deeply distressed balance sheet. Revenue guidance was cut from $12-$16M to $8-$10M for calendar 2026 due to sales cycle variability and a CCO transition, undermining credibility [1]. The $1.8M quarterly revenue (Q ended June 2026) was flat YoY, suggesting the growth trajectory has stalled [1]. The 2027 revenue guidance of $16-$18M is entirely contingent on FDA approval of the Gen 2 device, which is uncertain. The CEO resigned and was replaced, adding leadership discontinuity during the critical commercialization phase [3]. At $481K daily dollar volume, the stock fails the IOWN liquidity floor, making it untradeable for any meaningful position size.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approval of second-generation LungFit PH system would unlock 2027 revenue guidance of $16-$18M (+110% YoY at midpoint) and expand the clinical footprint in NICUs nationwide [1][2]</w:t>
      </w:r>
    </w:p>
    <w:p>
      <w:pPr>
        <w:spacing w:before="40" w:after="40"/>
        <w:ind w:left="283"/>
      </w:pPr>
      <w:r>
        <w:rPr>
          <w:rFonts w:ascii="Calibri" w:hAnsi="Calibri"/>
          <w:b/>
          <w:color w:val="4A6B25"/>
          <w:sz w:val="20"/>
        </w:rPr>
        <w:t xml:space="preserve">2. </w:t>
      </w:r>
      <w:r>
        <w:rPr>
          <w:rFonts w:ascii="Calibri" w:hAnsi="Calibri"/>
          <w:b w:val="0"/>
          <w:color w:val="3A4A28"/>
          <w:sz w:val="20"/>
        </w:rPr>
        <w:t>Pipeline diversification beyond PPHN — LungFit PRO (viral infections), LungFit GO (NTM), and UNO (solid tumors) provide multiple potential value-creation events if clinical data supports advancement</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 the LungFit platform technology, FDA approvals, and installed base could attract interest from larger medical device or specialty pharma companies seeking NO therapy assets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and existential funding risk — $9.8M cash against ~$19M annual burn rate implies less than 6 months of runway; management acknowledges substantial doubt about continuing without additional capital [1][3]</w:t>
      </w:r>
    </w:p>
    <w:p>
      <w:pPr>
        <w:spacing w:before="40" w:after="40"/>
        <w:ind w:left="283"/>
      </w:pPr>
      <w:r>
        <w:rPr>
          <w:rFonts w:ascii="Calibri" w:hAnsi="Calibri"/>
          <w:b/>
          <w:color w:val="4A6B25"/>
          <w:sz w:val="20"/>
        </w:rPr>
        <w:t xml:space="preserve">2. </w:t>
      </w:r>
      <w:r>
        <w:rPr>
          <w:rFonts w:ascii="Calibri" w:hAnsi="Calibri"/>
          <w:b w:val="0"/>
          <w:color w:val="3A4A28"/>
          <w:sz w:val="20"/>
        </w:rPr>
        <w:t>Nasdaq delisting risk — two reverse stock splits in two years, with stock at $2.16 and market cap of $2.1M; any further decline could trigger non-compliance proceedings [3]</w:t>
      </w:r>
    </w:p>
    <w:p>
      <w:pPr>
        <w:spacing w:before="40" w:after="40"/>
        <w:ind w:left="283"/>
      </w:pPr>
      <w:r>
        <w:rPr>
          <w:rFonts w:ascii="Calibri" w:hAnsi="Calibri"/>
          <w:b/>
          <w:color w:val="4A6B25"/>
          <w:sz w:val="20"/>
        </w:rPr>
        <w:t xml:space="preserve">3. </w:t>
      </w:r>
      <w:r>
        <w:rPr>
          <w:rFonts w:ascii="Calibri" w:hAnsi="Calibri"/>
          <w:b w:val="0"/>
          <w:color w:val="3A4A28"/>
          <w:sz w:val="20"/>
        </w:rPr>
        <w:t>Revenue guidance credibility — 2026 guidance cut from $12-$16M to $8-$10M, Q ended June revenue flat YoY at $1.8M; the $16-$18M 2027 target depends entirely on uncertain FDA approval of Gen 2 device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Beyond Air's core technology — physical generation and delivery of nitric oxide gas to neonatal patients — is structurally protected from AI substitution. LungFit PH is a physical medical device that produces NO from ambient air at the bedside, requiring FDA-cleared hardware, hospital integration, and clinical protocols that AI cannot replicate [1][2]. The PPHN indication requires physical gas delivery to infant lungs, a deeply regulated process with no computational alternative. The broader medical device regulatory framework (FDA 510(k)/PMA) creates structural barriers that AI tools cannot bypass. Scores 7 rather than 8-9 because the company's minimal commercial footprint and competitive vulnerability to larger players (Mallinckrodt's INOmax) mean the moat is regulatory and technological rather than established market position — a well-funded competitor with AI-enhanced device design could potentially develop superior next-generation NO delivery systems. AI Opportunity (0/1): No AI-related revenue or AI integration into the LungFit platform. The company's technology is entirely based on physical/chemical NO generation, with no computational AI component.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Beyond Air FY2026 and Q Ended June 2026 Results — FY Revenue $7.7M (+107% YoY), Q Revenue $1.8M (flat YoY), Net Loss $7.9M, 2026 Guidance $8M, 2027 Guidance $16-$18M (Gen 2 Dependent), Nasdaq/1stOncology/Quartr, 2026</w:t>
      </w:r>
    </w:p>
    <w:p>
      <w:pPr>
        <w:spacing w:before="20" w:after="20"/>
        <w:ind w:left="170"/>
      </w:pPr>
      <w:r>
        <w:rPr>
          <w:rFonts w:ascii="Calibri" w:hAnsi="Calibri"/>
          <w:b/>
          <w:color w:val="4A6B25"/>
          <w:sz w:val="15"/>
        </w:rPr>
        <w:t xml:space="preserve">2. </w:t>
      </w:r>
      <w:r>
        <w:rPr>
          <w:rFonts w:ascii="Calibri" w:hAnsi="Calibri"/>
          <w:b w:val="0"/>
          <w:color w:val="3A4A28"/>
          <w:sz w:val="17"/>
        </w:rPr>
        <w:t>Beyond Air Product Pipeline and Strategy — LungFit PH (FDA Approved), Gen 2 LungFit PH (Pending FDA), LungFit PRO/GO, UNO Phase 1, nNOS Inhibitors, GuruFocus/Company Materials, 2026</w:t>
      </w:r>
    </w:p>
    <w:p>
      <w:pPr>
        <w:spacing w:before="20" w:after="20"/>
        <w:ind w:left="170"/>
      </w:pPr>
      <w:r>
        <w:rPr>
          <w:rFonts w:ascii="Calibri" w:hAnsi="Calibri"/>
          <w:b/>
          <w:color w:val="4A6B25"/>
          <w:sz w:val="15"/>
        </w:rPr>
        <w:t xml:space="preserve">3. </w:t>
      </w:r>
      <w:r>
        <w:rPr>
          <w:rFonts w:ascii="Calibri" w:hAnsi="Calibri"/>
          <w:b w:val="0"/>
          <w:color w:val="3A4A28"/>
          <w:sz w:val="17"/>
        </w:rPr>
        <w:t>Beyond Air Governance and Listing — CEO Change (Lisi to Goodman), 1-for-20 Reverse Split July 2025, June 2026 Split Vote, Nasdaq Compliance Extension, Going Concern, People Matters/BriefGlance/SEC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Beyond Air Financial Position — $9.8M Cash, $23.6M Debt, D/E 831%, ROE -519%, Annual Cash Burn ~$19M, Substantial Going-Concern Doubt, Yahoo Finance/VCPScanner,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