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YUMC</w:t>
      </w:r>
      <w:r>
        <w:rPr>
          <w:rFonts w:ascii="Calibri" w:hAnsi="Calibri"/>
          <w:b/>
          <w:color w:val="1A2010"/>
          <w:sz w:val="40"/>
        </w:rPr>
        <w:t xml:space="preserve">  Yum China Holdings, Inc.</w:t>
      </w:r>
    </w:p>
    <w:p>
      <w:pPr>
        <w:spacing w:after="120"/>
      </w:pPr>
      <w:r>
        <w:rPr>
          <w:rFonts w:ascii="Calibri" w:hAnsi="Calibri"/>
          <w:b/>
          <w:color w:val="6E8450"/>
          <w:sz w:val="18"/>
        </w:rPr>
        <w:t>DIVIDEND SLEEVE · 2026-09-18 · Inspire: 67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China</w:t>
      </w:r>
    </w:p>
    <w:p>
      <w:pPr>
        <w:spacing w:after="80"/>
      </w:pPr>
      <w:r>
        <w:rPr>
          <w:rFonts w:ascii="Calibri" w:hAnsi="Calibri"/>
          <w:b w:val="0"/>
          <w:color w:val="3A4A28"/>
          <w:sz w:val="20"/>
        </w:rPr>
        <w:t>Yum China is the largest restaurant company in China by system sales, operating 18,737 restaurants across KFC, Pizza Hut, Taco Bell, Lavazza, Little Sheep, and Huang Ji Huang brands. The company targets 20,000+ stores by year-end 2026 and 30,000+ by 2030, with a $1.5 billion annual shareholder return commitment and industry-leading AI integration across operations and supply chain.</w:t>
      </w:r>
    </w:p>
    <w:p>
      <w:r>
        <w:rPr>
          <w:rFonts w:ascii="Calibri" w:hAnsi="Calibri"/>
          <w:b/>
          <w:color w:val="6E8450"/>
          <w:sz w:val="18"/>
        </w:rPr>
        <w:t>130,000 Employees · https://www.yumchina.com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Yum China opened a record 636 net new stores in Q1 2026 alone, growing from ~15,000 to 18,737 stores over the past two years while improving profitability — operating margin expanded 30 bps YoY to 13.7% [1]. Delivery sales surged 31% YoY to represent 54% of total company sales, a fundamental shift in the business model [1]. AI Deployment (2/2): Yum China has deployed several dozen AI applications since 2019, including Q-Smart, an AI-enabled assistant for restaurant general managers piloting agentic AI capabilities with multi-agent coordination and data-driven decision making [2]. AI-enhanced inventory management, automated replenishment, and remote store management tools are operational across the fleet [2]. Market Share (2/2): #1 restaurant company in China by system sales, with KFC (13,454 stores) dominant in Chinese QSR and Pizza Hut (4,375 stores) leading casual dining pizza [1]. Active loyalty members grew 9% YoY to 270+ million [1]. Pipeline (1/2): Clear visibility — 20,000+ stores targeted by year-end 2026 with 1,900+ net new units, 40-50% franchised, and the RGM 3.0 strategy targets 30,000+ stores by 2030 [1][2]. R&amp;D Intensity (0/1): Restaurant company with minimal traditional R&amp;D spend; innovation is operational and digital rather than lab-based.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Yum China's 'Fair, Care, and Pride' principle connects employee welfare to business performance and community impact in a way that differentiates from generic corporate platitudes — CEO Joey Wat's emphasis on nurturing people as the foundation of growth reflects genuine intentionality [4]. The purpose survived China's COVID lockdowns and multi-year consumer weakness. Community Impact (2/2): Ranked #1 globally in S&amp;P Global Corporate Sustainability Assessment for the Restaurant &amp; Leisure Facilities industry four consecutive years, awarded 'Top 1% Global ESG Score' in the S&amp;P Sustainability Yearbook 2024, and achieved MSCI 'AA' ESG rating [3]. Inaugurated China's first 100% renewable energy cold-chain logistics center and transitioned 70+ restaurants to green electricity (~8,000 MWh annually) [3]. Joined UN Global Compact. Employee Retention (1/2): Certified Top Employer China for six consecutive years, ranking #1 in the restaurant industry among 150+ companies [4]. CEO Joey Wat's 8+ year tenure provides leadership stability. CNBC named Wat a 2025 Changemaker, and Forbes China listed her in Top 100 Businesswomen for five consecutive years [4]. Insider Buying (1/2): The $1.5B annual shareholder return commitment (~9% of market cap) through buybacks and dividends signals strong management confidence — $316M returned in Q1 2026 alone ($214M buybacks, $102M dividends) [1]. The 50% dividend increase in Q4 2025 reinforces conviction in sustained earnings growth.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38.0% is well below the 70% target, providing ample balance sheet flexibility for continued expansion [5]. ROE of 16.8% exceeds the 15% target. Revenue grew 12.6% YoY, accelerating from 10% in Q1 to 13% in Q2 2026, driven by record store openings and 31% delivery growth [1][6]. Forward P/E of 12.2 is attractively below the 20 target for a company growing EPS 21% YoY. Payout ratio of 44.4% is slightly above the 40% target following the 50% dividend increase, but remains sustainable with strong free cash flow [5]. Consecutive years paid: 10 (since 2016 spinoff). Dividend growth 5yr CAGR of ~20% is exceptional. Weaknesses: profit margin of 7.8% reflects the competitive Chinese restaurant market, and 5yr revenue CAGR of ~5% is below target due to COVID-era disruption [5]. Liquidity passes: 1.56M avg vol x $41.35 = $64.5M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Yum China under CEO Joey Wat exemplifies infinite game thinking in the restaurant industry. The 'Fair, Care, and Pride' philosophy has been validated through COVID lockdowns, post-pandemic consumer weakness, and intensifying competition — the company expanded aggressively through each crisis. The 50% dividend increase alongside aggressive store growth and a $1.5B annual shareholder return program shows a company confident in playing to endure, not just win this quarter.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Yum China's purpose of making food accessible and affordable across China while creating meaningful employment for 130,000+ people is genuine and partially lived out through consistent execution during COVID and post-pandemic consumer weakness [4]. The 'Fair, Care, and Pride' framework connects employee welfare to community impact, and strategic decisions — continued expansion during downturns, renewable energy investments, Top Employer commitment — trace back to this purpose. However, the cause is 'serve affordable food in China,' which is noble but has not been tested through multi-decade consistency or a true existential challenge beyond COVID [2].</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Yum China has been certified Top Employer China for six consecutive years, ranking #1 in the restaurant industry among 150+ companies [4]. CEO Joey Wat's 8+ year tenure provides exceptional leadership stability. The 'Fair, Care, and Pride' principle explicitly prioritizes employee welfare, and the company's ability to open a record 636 net new stores in a single quarter while maintaining quality requires deep organizational trust and empowerment at the store level [1]. CNBC recognized Wat as a 2025 Changemaker, validating the leadership culture [4].</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Yum China competes against McDonald's China, Starbucks, and domestic QSR chains like Wallace and Dicos in an increasingly competitive market. Management commentary focuses on 'growing the pie' through store expansion, menu innovation, and delivery penetration rather than destroying competitors [1]. The multi-brand strategy — introducing Lavazza (coffee), Huang Ji Huang (simmer pot), and Little Sheep (hot pot) alongside KFC and Pizza Hut — demonstrates learning from rivals' strengths in specialty segments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Yum China has evolved from a pure company-operated model toward 40-50% franchised new stores, representing a significant business model shift that reduces capital intensity and accelerates growth [1]. Delivery sales growing to 54% of total sales marks a fundamental channel transformation. The expansion into coffee (Lavazza), hot pot (Little Sheep), and simmer pot (Huang Ji Huang) diversifies beyond traditional QSR. However, the core business remains KFC and Pizza Hut in China — the company has not made a transformative pivot that abandoned a legacy business [1][2].</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Joey Wat demonstrated sustained courage by maintaining aggressive expansion during China's COVID lockdowns and post-pandemic consumer weakness, when other restaurant operators retrenched — the company opened 1,800+ stores annually through the downturn [1]. The 50% dividend increase in Q4 2025 alongside plans for 1,900+ new stores in 2026 and $1.5B in annual shareholder returns (~9% of market cap) is a bold capital allocation stance that prioritizes long-term growth over short-term caution [1]. Committing to 30,000+ stores by 2030 while investing in AI and renewable energy infrastructure demonstrates a pattern of choosing long-term capability over near-term earnings optimization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Yum China is the dominant restaurant platform in China with 18,737+ stores targeting 20,000+ by year-end 2026 and 30,000+ by 2030 [1][6]. Revenue growth accelerated from 10% in Q1 to 13% in Q2 2026, with Q2 delivering record operating profit ($348M, +14% YoY) and EPS of $0.70 (+21% YoY) [6]. Delivery sales surged 31% YoY to represent 54% of total sales. At 12.2x forward P/E with a 2.67% yield, 20% 5-year dividend growth CAGR, and $1.5B annual shareholder returns (~10% of market cap at current prices), YUMC offers a rare combination of growth, income, and capital return in emerging market restaurants [5]. The pending Pizza Hut brand acquisition in mainland China is expected to add 60 bps to margins and enable 800+ annual net new Pizza Hut stores in 2027-2028 [6]. The AI-driven operational platform — Q-Smart AI assistant, agentic AI pilots, automated inventory management — gives Yum China a structural cost advantage at scale [2].</w:t>
      </w:r>
    </w:p>
    <w:p>
      <w:pPr>
        <w:spacing w:after="120"/>
      </w:pPr>
      <w:r>
        <w:rPr>
          <w:rFonts w:ascii="Calibri" w:hAnsi="Calibri"/>
          <w:b w:val="0"/>
          <w:color w:val="3A4A28"/>
          <w:sz w:val="20"/>
        </w:rPr>
        <w:t>The bear case centers on China macro risk and persistent valuation discount. The stock trades at $41.35, down from the 50-day SMA of $45.07, reflecting China consumer caution, property sector headwinds, and youth unemployment pressures that suppress restaurant spending [5]. Profit margin of 7.8% is thin and leaves little cushion if same-store sales decelerate — while system sales ex-FX grew 6% in Q2, transaction growth relies on value positioning that compresses margins [6]. The company's 100% China exposure creates concentration risk: U.S.-China geopolitical tensions, regulatory changes, or RMB depreciation directly reduce USD-reported revenue. The payout ratio of 44.4% is slightly above the 40% sustainability target. The franchise acceleration (40-50% of new stores) reduces capital intensity but also lowers per-store control over quality and customer experience. Competition from domestic Chinese QSR chains with lower cost structures intensifies as Yum China pushes into lower-tier cities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Store count surpassing 20,000 by year-end 2026 with 1,900+ net new units and a record Q1 pace of 636 openings, demonstrating the franchise-accelerated growth model's scalability [1]</w:t>
      </w:r>
    </w:p>
    <w:p>
      <w:pPr>
        <w:spacing w:before="40" w:after="40"/>
        <w:ind w:left="283"/>
      </w:pPr>
      <w:r>
        <w:rPr>
          <w:rFonts w:ascii="Calibri" w:hAnsi="Calibri"/>
          <w:b/>
          <w:color w:val="4A6B25"/>
          <w:sz w:val="20"/>
        </w:rPr>
        <w:t xml:space="preserve">2. </w:t>
      </w:r>
      <w:r>
        <w:rPr>
          <w:rFonts w:ascii="Calibri" w:hAnsi="Calibri"/>
          <w:b w:val="0"/>
          <w:color w:val="3A4A28"/>
          <w:sz w:val="20"/>
        </w:rPr>
        <w:t>Delivery sales growing 31% YoY to 54% of total sales creates a higher-margin, digitally-native channel that should expand operating margins beyond 13.7% [1]</w:t>
      </w:r>
    </w:p>
    <w:p>
      <w:pPr>
        <w:spacing w:before="40" w:after="40"/>
        <w:ind w:left="283"/>
      </w:pPr>
      <w:r>
        <w:rPr>
          <w:rFonts w:ascii="Calibri" w:hAnsi="Calibri"/>
          <w:b/>
          <w:color w:val="4A6B25"/>
          <w:sz w:val="20"/>
        </w:rPr>
        <w:t xml:space="preserve">3. </w:t>
      </w:r>
      <w:r>
        <w:rPr>
          <w:rFonts w:ascii="Calibri" w:hAnsi="Calibri"/>
          <w:b w:val="0"/>
          <w:color w:val="3A4A28"/>
          <w:sz w:val="20"/>
        </w:rPr>
        <w:t>$1.5B annual shareholder return program (~9% of market cap) through dividends and buybacks, with 20% 5-year dividend growth CAGR and $788M TTM free cash flow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China macroeconomic slowdown — property sector weakness, deflationary consumer spending, and youth unemployment could further suppress restaurant demand; stock is down 25% from 52-week high reflecting this concern [5]</w:t>
      </w:r>
    </w:p>
    <w:p>
      <w:pPr>
        <w:spacing w:before="40" w:after="40"/>
        <w:ind w:left="283"/>
      </w:pPr>
      <w:r>
        <w:rPr>
          <w:rFonts w:ascii="Calibri" w:hAnsi="Calibri"/>
          <w:b/>
          <w:color w:val="4A6B25"/>
          <w:sz w:val="20"/>
        </w:rPr>
        <w:t xml:space="preserve">2. </w:t>
      </w:r>
      <w:r>
        <w:rPr>
          <w:rFonts w:ascii="Calibri" w:hAnsi="Calibri"/>
          <w:b w:val="0"/>
          <w:color w:val="3A4A28"/>
          <w:sz w:val="20"/>
        </w:rPr>
        <w:t>U.S.-China geopolitical tension creating regulatory or operational risk for the largest U.S.-listed restaurant company operating exclusively in China, with RMB depreciation directly reducing USD-reported earnings [5]</w:t>
      </w:r>
    </w:p>
    <w:p>
      <w:pPr>
        <w:spacing w:before="40" w:after="40"/>
        <w:ind w:left="283"/>
      </w:pPr>
      <w:r>
        <w:rPr>
          <w:rFonts w:ascii="Calibri" w:hAnsi="Calibri"/>
          <w:b/>
          <w:color w:val="4A6B25"/>
          <w:sz w:val="20"/>
        </w:rPr>
        <w:t xml:space="preserve">3. </w:t>
      </w:r>
      <w:r>
        <w:rPr>
          <w:rFonts w:ascii="Calibri" w:hAnsi="Calibri"/>
          <w:b w:val="0"/>
          <w:color w:val="3A4A28"/>
          <w:sz w:val="20"/>
        </w:rPr>
        <w:t>Q1 2026 same-store sales were flat despite 2% transaction growth, suggesting consumers are trading down on menu items — if this pricing pressure persists, the 7.8% profit margin has limited cushion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Restaurant operations are fundamentally physical — food preparation, in-store service, delivery logistics, and real estate management cannot be replaced by AI [1]. KFC and Pizza Hut serve millions of meals daily in 18,737 physical locations requiring 130,000 employees in roles AI cannot substitute. However, AI is reshaping food delivery aggregation, customer ordering patterns, and menu optimization, which could shift competitive dynamics. AI-powered competitors could emerge with superior digital-first restaurant models that challenge Yum China's physical footprint economics. AI Opportunity (1/1): Yum China actively deploys AI at scale — Q-Smart AI assistant for restaurant managers, agentic AI pilots with multi-agent coordination, AI-enhanced inventory management, automated replenishment, and remote store management [2]. CEO Wat specifically highlights end-to-end digitalization as a key competitive advantage enabling the 30,000-store target. Delivery sales grew 31% YoY to 54% of total sales, enabled by AI-optimized logistics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Yum China Q1 2026 Earnings Release — $3.27B revenue (+10% YoY), record 636 net new stores, 18,737 total, operating profit $447M, May 2026</w:t>
      </w:r>
    </w:p>
    <w:p>
      <w:pPr>
        <w:spacing w:before="20" w:after="20"/>
        <w:ind w:left="170"/>
      </w:pPr>
      <w:r>
        <w:rPr>
          <w:rFonts w:ascii="Calibri" w:hAnsi="Calibri"/>
          <w:b/>
          <w:color w:val="4A6B25"/>
          <w:sz w:val="15"/>
        </w:rPr>
        <w:t xml:space="preserve">2. </w:t>
      </w:r>
      <w:r>
        <w:rPr>
          <w:rFonts w:ascii="Calibri" w:hAnsi="Calibri"/>
          <w:b w:val="0"/>
          <w:color w:val="3A4A28"/>
          <w:sz w:val="17"/>
        </w:rPr>
        <w:t>Yum China RGM 3.0 Strategy and 2025 Investor Day — agentic AI, Q-Smart AI assistant, 30,000-store target by 2030, November 2025</w:t>
      </w:r>
    </w:p>
    <w:p>
      <w:pPr>
        <w:spacing w:before="20" w:after="20"/>
        <w:ind w:left="170"/>
      </w:pPr>
      <w:r>
        <w:rPr>
          <w:rFonts w:ascii="Calibri" w:hAnsi="Calibri"/>
          <w:b/>
          <w:color w:val="4A6B25"/>
          <w:sz w:val="15"/>
        </w:rPr>
        <w:t xml:space="preserve">3. </w:t>
      </w:r>
      <w:r>
        <w:rPr>
          <w:rFonts w:ascii="Calibri" w:hAnsi="Calibri"/>
          <w:b w:val="0"/>
          <w:color w:val="3A4A28"/>
          <w:sz w:val="17"/>
        </w:rPr>
        <w:t>Yum China ESG Recognition — #1 S&amp;P Global in restaurants 4 consecutive years, MSCI 'AA', UN Global Compact, renewable energy cold-chain logistics center</w:t>
      </w:r>
    </w:p>
    <w:p>
      <w:pPr>
        <w:spacing w:before="20" w:after="20"/>
        <w:ind w:left="170"/>
      </w:pPr>
      <w:r>
        <w:rPr>
          <w:rFonts w:ascii="Calibri" w:hAnsi="Calibri"/>
          <w:b/>
          <w:color w:val="4A6B25"/>
          <w:sz w:val="15"/>
        </w:rPr>
        <w:t xml:space="preserve">4. </w:t>
      </w:r>
      <w:r>
        <w:rPr>
          <w:rFonts w:ascii="Calibri" w:hAnsi="Calibri"/>
          <w:b w:val="0"/>
          <w:color w:val="3A4A28"/>
          <w:sz w:val="17"/>
        </w:rPr>
        <w:t>Joey Wat Leadership Profile — CNBC 2025 Changemaker, Forbes China Top 100 Businesswomen 5 years, Top Employer China 6 years, Fair Care Pride</w:t>
      </w:r>
    </w:p>
    <w:p>
      <w:pPr>
        <w:spacing w:before="20" w:after="20"/>
        <w:ind w:left="170"/>
      </w:pPr>
      <w:r>
        <w:rPr>
          <w:rFonts w:ascii="Calibri" w:hAnsi="Calibri"/>
          <w:b/>
          <w:color w:val="4A6B25"/>
          <w:sz w:val="15"/>
        </w:rPr>
        <w:t xml:space="preserve">5. </w:t>
      </w:r>
      <w:r>
        <w:rPr>
          <w:rFonts w:ascii="Calibri" w:hAnsi="Calibri"/>
          <w:b w:val="0"/>
          <w:color w:val="3A4A28"/>
          <w:sz w:val="17"/>
        </w:rPr>
        <w:t>Yahoo Finance — YUMC key statistics and financial data,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Yum China Q2 2026 Earnings Release — Record Operating Profit $348M (+14% YoY), Revenue +13%, EPS $0.70 (+21%), Pizza Hut Brand Acquisition,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