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ZBH</w:t>
      </w:r>
      <w:r>
        <w:rPr>
          <w:rFonts w:ascii="Calibri" w:hAnsi="Calibri"/>
          <w:b/>
          <w:color w:val="1A2010"/>
          <w:sz w:val="40"/>
        </w:rPr>
        <w:t xml:space="preserve">  Zimmer Biomet Holdings, Inc.</w:t>
      </w:r>
    </w:p>
    <w:p>
      <w:pPr>
        <w:spacing w:after="120"/>
      </w:pPr>
      <w:r>
        <w:rPr>
          <w:rFonts w:ascii="Calibri" w:hAnsi="Calibri"/>
          <w:b/>
          <w:color w:val="6E8450"/>
          <w:sz w:val="18"/>
        </w:rPr>
        <w:t>GROWTH SLEEVE · 2026-09-11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Zimmer Biomet designs, manufactures, and markets orthopedic implants and surgical technologies, including knee and hip reconstruction systems, sports medicine products, spine and CMF devices, and the ROSA robotic-assisted surgery platform. The company has raised full-year 2026 organic revenue growth guidance to 3.9%-4.9% (from 2.5%-4.5%) on strength in U.S. hips and record technology/data segment growth, and has expanded into robotics and AI-enabled surgical planning via the Monogram Technologies and Paragon 28 acquisitions [1][2].</w:t>
      </w:r>
    </w:p>
    <w:p>
      <w:r>
        <w:rPr>
          <w:rFonts w:ascii="Calibri" w:hAnsi="Calibri"/>
          <w:b/>
          <w:color w:val="6E8450"/>
          <w:sz w:val="18"/>
        </w:rPr>
        <w:t>18,000 Employees · https://www.zimmerbiomet.com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Zimmer Biomet has executed a meaningful expansion beyond core implants through the Paragon 28 (foot/ankle) and Monogram Technologies (autonomous robotics) acquisitions and continued ROSA robotic platform rollouts, though Glassdoor feedback suggests internal organic innovation has lagged M&amp;A-driven growth [2]. AI Deployment (2/2): The ROSA robotic platform and newly acquired Monogram autonomous robotic knee/hip system represent shipping AI-enabled surgical products, and the company uses AI tools to help patients access and understand pre-surgical health data [2]. Market Share (1/2): Zimmer Biomet is a top-three global player in orthopedics alongside Stryker and J&amp;J DePuy but is not the outright category leader in robotics, where Stryker's Mako has a stronger installed base. Product Pipeline (1/2): FDA Breakthrough Device Designation for an iodine-treated total hip system and continued ROSA capital sales cycles provide some visibility, but timelines are not tightly dated [1][2]. R&amp;D Intensity (1/1): R&amp;D spend is roughly in line with medtech industry norms, supporting continued device iteration.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Zimmer Biomet's stated purpose — to alleviate pain and improve quality of life through musculoskeletal healthcare — is clear and industry-relevant but reads as standard medtech messaging rather than a deeply distinctive cause. Community Impact (0/2): No specific charitable programs or dollar-denominated community investment were identified in research. Employee Retention (0/2): Glassdoor reviews describe 'ongoing layoffs, weak management, instability, and vague, misleading communication from leadership,' with internal drive for innovation described as low because 'leadership focuses on M&amp;A' rather than organic culture-building [2]. Insider Buying (0/2): No evidence of meaningful net insider buying by CEO Ivan Tornos or other executives was found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growth-stock weighting (PEG and ROE at 2x). D/E of 60% comfortably clears the 70% target (score 1.0), Forward P/E of 10.55x is well under the 20x target (score 1.0), and revenue growth YoY of ~4.8% falls short of the 10% target but comfortably clears the floor (score 0.83). ROE of 6.41% is well below the 15% target (score 0.43, 2x weight) and profit margin of 9.48% is roughly half the 20% target (score 0.47), reflecting margin pressure from the U.S. sales force transition and an ERP disruption that cost ~1% of revenue and roughly $2B in market cap. Forward PEG of 1.86 (2x weight) scores 0.57, above the 1.0 target but well inside the 3.0 floor. 5-year revenue CAGR data was unavailable and excluded from the calculation. The stock clears the liquidity floor by a wide margin (~$144M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Zimmer Biomet shows a company still finding its footing as an infinite player: it has a service-oriented mission and has invested through a difficult transition period, but internal culture feedback describes political, box-checking leadership more focused on M&amp;A optics than a lived cause, and the company has faced repeated guidance resets tied to execution issues (sales force overhaul, ERP disruption, a $172M ERP lawsuit against Deloitte). Sinek would flag the gap between stated purpose and employee-reported reality as the central weakness.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mission to alleviate pain and improve quality of life is genuine in category but reads as shallow in practice — Glassdoor reviews describe leadership as 'more concerned about politics, checking the box and fake culture' than the long-term impact of decisions on patients or employees, suggesting the cause is not deeply lived internally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cite 'ongoing layoffs, weak management, instability, and vague, misleading communication from leadership,' and note that internal innovation drive is suppressed because leadership prioritizes M&amp;A over organic culture-building — a low-trust signal by Sinek's Circle of Safety standard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Competitive commentary around ZBH centers on 'tougher competition in robotics and core orthopedics' framed as a market-share contest against Stryker and J&amp;J DePuy, with no evidence found of leadership publicly crediting rivals' strengths as a spur for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evolved from a pure implant maker toward a robotics/AI/data platform via the Monogram Technologies and Paragon 28 acquisitions, but this is incremental portfolio expansion through M&amp;A rather than a transformative reinvention of the core business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Ivan Tornos pushed a U.S. sales force overhaul and continued investing in robotics/digital health (Monogram acquisition) even while cutting 2026 guidance to 1%-3% amid the transition, and absorbed a costly, disruptive ERP implementation rather than delay it indefinitely — one example of accepting near-term pain for a longer-term capability bet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Zimmer Biomet enters the back half of 2026 with improving momentum: management raised full-year organic revenue growth guidance to 3.9%-4.9% and adjusted EPS to $8.47-$8.59 after Q2 net sales grew 4.8% YoY to $2.177B, powered by U.S. hip strength, record technology/data segment growth, and new ROSA robotic launches [1]. Forward P/E of 10.55x and PEG of 1.86 are inexpensive relative to medtech peers, and the Monogram Technologies and Paragon 28 acquisitions extend the company into autonomous robotics and foot/ankle, categories with structurally higher growth than legacy knee/hip reconstruction. The liquidity profile (~$144M average daily dollar volume) is more than sufficient for institutional positioning, and analyst consensus remains 'Buy' with a $107.57 price target, implying meaningful upside from the current $92.44.</w:t>
      </w:r>
    </w:p>
    <w:p>
      <w:pPr>
        <w:spacing w:after="120"/>
      </w:pPr>
      <w:r>
        <w:rPr>
          <w:rFonts w:ascii="Calibri" w:hAnsi="Calibri"/>
          <w:b w:val="0"/>
          <w:color w:val="3A4A28"/>
          <w:sz w:val="20"/>
        </w:rPr>
        <w:t>The bear case centers on execution and culture risk. ROE of 6.41% and profit margin of 9.48% are well below Infrastructure targets, reflecting a business still absorbing the costs of a U.S. sales force transition, and the company suffered a widely reported ERP-related disruption (roughly 1% revenue impact, ~$2B market cap decline) that triggered a $172M lawsuit against Deloitte over the implementation [2]. Glassdoor feedback describing 'ongoing layoffs, weak management, instability, and vague, misleading communication from leadership,' alongside claims that innovation is stifled by an M&amp;A-first strategy, raises questions about whether the current growth reacceleration is durable or dependent on integrating recently acquired robotics assets. Competitive pressure in robotics from Stryker's Mako platform and pricing pressure across core orthopedics could compress margins further even if top-line growth holds. The Inspire Impact Score of -67 (MISALIGNED, driven by abortion and LGBT activism attributions) may exclude the stock from faith-based allocations despite strong labor and environmental practice scores.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ROSA and Monogram Technologies robotic platform launches driving 'record technology and data segment' revenue and supporting the raised FY2026 growth guidance of 3.9%-4.9% [1]</w:t>
      </w:r>
    </w:p>
    <w:p>
      <w:pPr>
        <w:spacing w:before="40" w:after="40"/>
        <w:ind w:left="283"/>
      </w:pPr>
      <w:r>
        <w:rPr>
          <w:rFonts w:ascii="Calibri" w:hAnsi="Calibri"/>
          <w:b/>
          <w:color w:val="4A6B25"/>
          <w:sz w:val="20"/>
        </w:rPr>
        <w:t xml:space="preserve">2. </w:t>
      </w:r>
      <w:r>
        <w:rPr>
          <w:rFonts w:ascii="Calibri" w:hAnsi="Calibri"/>
          <w:b w:val="0"/>
          <w:color w:val="3A4A28"/>
          <w:sz w:val="20"/>
        </w:rPr>
        <w:t>Integration of the Paragon 28 foot/ankle acquisition and FDA Breakthrough Device Designation for the iodine-treated total hip system expanding the addressable procedure base [1][2]</w:t>
      </w:r>
    </w:p>
    <w:p>
      <w:pPr>
        <w:spacing w:before="40" w:after="40"/>
        <w:ind w:left="283"/>
      </w:pPr>
      <w:r>
        <w:rPr>
          <w:rFonts w:ascii="Calibri" w:hAnsi="Calibri"/>
          <w:b/>
          <w:color w:val="4A6B25"/>
          <w:sz w:val="20"/>
        </w:rPr>
        <w:t xml:space="preserve">3. </w:t>
      </w:r>
      <w:r>
        <w:rPr>
          <w:rFonts w:ascii="Calibri" w:hAnsi="Calibri"/>
          <w:b w:val="0"/>
          <w:color w:val="3A4A28"/>
          <w:sz w:val="20"/>
        </w:rPr>
        <w:t>Completion of the U.S. sales force transition removing a near-term drag that forced management to initially guide as low as 1%-3% organic growth for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culture and execution issues flagged by employees — 'ongoing layoffs, weak management, instability' and an innovation culture subordinated to M&amp;A — that could undermine integration of recent robotics acquisitions [2]</w:t>
      </w:r>
    </w:p>
    <w:p>
      <w:pPr>
        <w:spacing w:before="40" w:after="40"/>
        <w:ind w:left="283"/>
      </w:pPr>
      <w:r>
        <w:rPr>
          <w:rFonts w:ascii="Calibri" w:hAnsi="Calibri"/>
          <w:b/>
          <w:color w:val="4A6B25"/>
          <w:sz w:val="20"/>
        </w:rPr>
        <w:t xml:space="preserve">2. </w:t>
      </w:r>
      <w:r>
        <w:rPr>
          <w:rFonts w:ascii="Calibri" w:hAnsi="Calibri"/>
          <w:b w:val="0"/>
          <w:color w:val="3A4A28"/>
          <w:sz w:val="20"/>
        </w:rPr>
        <w:t>The $172M ERP-related lawsuit against Deloitte and the underlying systems disruption signal operational fragility that could recur and pressure margins further [2]</w:t>
      </w:r>
    </w:p>
    <w:p>
      <w:pPr>
        <w:spacing w:before="40" w:after="40"/>
        <w:ind w:left="283"/>
      </w:pPr>
      <w:r>
        <w:rPr>
          <w:rFonts w:ascii="Calibri" w:hAnsi="Calibri"/>
          <w:b/>
          <w:color w:val="4A6B25"/>
          <w:sz w:val="20"/>
        </w:rPr>
        <w:t xml:space="preserve">3. </w:t>
      </w:r>
      <w:r>
        <w:rPr>
          <w:rFonts w:ascii="Calibri" w:hAnsi="Calibri"/>
          <w:b w:val="0"/>
          <w:color w:val="3A4A28"/>
          <w:sz w:val="20"/>
        </w:rPr>
        <w:t>Intensifying robotics competition from Stryker's Mako platform and broader pricing pressure across core knee/hip reconstruction, ZBH's largest and slowest-growing segment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Zimmer Biomet's core business — FDA-regulated physical orthopedic implants requiring surgical placement — cannot be substituted by AI software; the binding constraint is surgeon relationships, regulatory clearance, and manufacturing quality, not information processing [1][2]. AI is additive here: ROSA and the newly acquired Monogram autonomous robotic platform enhance surgical precision and expand technology/data segment revenue rather than threatening the implant franchise. Analysts have not flagged AI substitution risk for orthopedic implants; the main competitive risk is robotics share loss to Stryker Mako, not AI disruption per se. AI Opportunity (1/1): 'Record technology and data segment growth' driven by new ROSA launches and the Monogram robotics acquisition represents quantifiable AI-enabled revenue within the company's capital equipment business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Zimmer Biomet Q1 and Q2 2026 Financial Results, Seeking Alpha, GuruFocus, PRNewswire, Yahoo Finance / Medical Device Network, April-August 2026</w:t>
      </w:r>
    </w:p>
    <w:p>
      <w:pPr>
        <w:spacing w:before="20" w:after="20"/>
        <w:ind w:left="170"/>
      </w:pPr>
      <w:r>
        <w:rPr>
          <w:rFonts w:ascii="Calibri" w:hAnsi="Calibri"/>
          <w:b/>
          <w:color w:val="4A6B25"/>
          <w:sz w:val="15"/>
        </w:rPr>
        <w:t xml:space="preserve">2. </w:t>
      </w:r>
      <w:r>
        <w:rPr>
          <w:rFonts w:ascii="Calibri" w:hAnsi="Calibri"/>
          <w:b w:val="0"/>
          <w:color w:val="3A4A28"/>
          <w:sz w:val="17"/>
        </w:rPr>
        <w:t>Zimmer Biomet Glassdoor Reviews and AI/Robotics Coverage (Monogram Technologies acquisition, ROSA platform) — Glassdoor, Yahoo Finance,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ZBH Statistics &amp; Valuation,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