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ZM</w:t>
      </w:r>
      <w:r>
        <w:rPr>
          <w:rFonts w:ascii="Calibri" w:hAnsi="Calibri"/>
          <w:b/>
          <w:color w:val="1A2010"/>
          <w:sz w:val="40"/>
        </w:rPr>
        <w:t xml:space="preserve">  Zoom Communications, Inc.</w:t>
      </w:r>
    </w:p>
    <w:p>
      <w:pPr>
        <w:spacing w:after="120"/>
      </w:pPr>
      <w:r>
        <w:rPr>
          <w:rFonts w:ascii="Calibri" w:hAnsi="Calibri"/>
          <w:b/>
          <w:color w:val="6E8450"/>
          <w:sz w:val="18"/>
        </w:rPr>
        <w:t>GROWTH SLEEVE · 2026-09-01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Application · NASDAQ · United States</w:t>
      </w:r>
    </w:p>
    <w:p>
      <w:pPr>
        <w:spacing w:after="80"/>
      </w:pPr>
      <w:r>
        <w:rPr>
          <w:rFonts w:ascii="Calibri" w:hAnsi="Calibri"/>
          <w:b w:val="0"/>
          <w:color w:val="3A4A28"/>
          <w:sz w:val="20"/>
        </w:rPr>
        <w:t>Zoom Communications provides an AI-first open work platform for human connection, encompassing video meetings, Zoom Phone, Contact Center, Team Chat, Docs, Workvivo, and AI Companion. Rebranded from Zoom Video Communications in November 2024. FY2026 revenue reached $4.87B (+4.4% YoY) with enterprise revenue of $2.93B (+6.5%). Q1 FY2027 (May 2026) accelerated to $1.239B (+5.5%) with AI Companion paid users growing 184% YoY. Founded by Eric Yuan in 2011, headquartered in San Jose, CA. Market cap approximately $28.2B with $7.2B net cash and near-zero debt.</w:t>
      </w:r>
    </w:p>
    <w:p>
      <w:r>
        <w:rPr>
          <w:rFonts w:ascii="Calibri" w:hAnsi="Calibri"/>
          <w:b/>
          <w:color w:val="6E8450"/>
          <w:sz w:val="18"/>
        </w:rPr>
        <w:t>7,567 Employees · https://www.zoom.com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Zoom has evolved from a single-product video conferencing tool into an AI-first work platform, launching Contact Center (high double-digit ARR growth), Zoom Phone (mid-teens growth), Docs, and Workvivo as new revenue streams [1]. The November 2024 rebrand formalized this strategic transformation, and FY2026 enterprise revenue of $2.93B growing 6.5% validates the platform strategy. AI Deployment (2/2): AI Companion paid users grew 184% YoY in Q1 FY2027, My Notes reached 1.5M licensed users within 4 months of launch, and all of Zoom's top 10 enterprise deals included paid AI [2]. This demonstrates measurable AI-driven revenue contribution and customer adoption. Market Share (1/2): Zoom remains a category-defining brand in video conferencing, but Microsoft Teams has gained significant enterprise ground through Office 365 bundling [3]. The 4,468 customers contributing $100K+ in TTM revenue (up 9.3% YoY) shows enterprise traction without clear category leadership. Product Pipeline (1/2): Agentic AI capabilities, Contact Center expansion, and the federated AI approach (leveraging OpenAI, Anthropic, Meta, and internal LLMs) provide next-gen pipeline, but FY2027 guidance of $5.07B implies only 4.1% growth [2]. R&amp;D Intensity (1/1): CTO Xuedong Huang (former Microsoft AI leader) and CSO Abhisht Arora (ex-Microsoft Teams) lead substantial AI R&amp;D investment above SaaS industry averages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CEO Eric Yuan's 'Deliver happiness' philosophy is specific, lived through product decisions, and grounded in his personal story of applying for a US visa eight times before founding Zoom to solve communication problems he experienced at Cisco WebEx [3]. The company provided free services to K-12 schools and healthcare during COVID, demonstrating mission-driven action. Community Impact (0/2): Zoom publishes annual ESG and Social Impact reports across four pillars (Environment, People, Community, Trust) with the Nominating and Corporate Governance Committee providing oversight [5]. However, no specific sustained community investment programs with measurable dollar amounts were identified beyond general corporate sustainability commitments. Employee Retention (1/2): Yuan voluntarily cut his salary to $10K and declined his bonus during the February 2023 layoff of 1,300 employees, demonstrating personal accountability. Comparably rates the leadership team A+ [3]. However, Glassdoor reviews cite burnout becoming 'more frequent,' leaders who 'refuse to delegate to skilled employees,' and 'overall trust in leadership being lackluster,' creating offsetting negatives [4]. Insider Buying (0/2): No evidence of meaningful net insider buying by executives. The company repurchased 20.4M shares in FY2026, signaling corporate capital return but not personal conviction [1].</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Zoom's financial profile is exceptionally clean: D/E of approximately 1% reflects a near-debt-free balance sheet with $7.2B in net cash [6]. ROE of 32.14% far exceeds the 15% target, and profit margin of 25.0% surpasses the 20% target [6]. Forward P/E of 15.79 is well below the 20x target, providing valuation cushion. The primary drags are revenue growth -- YoY of 4.4% (score 0.81 vs 10% target) and 5-year CAGR of approximately 4.4% (score 0.63 vs 10% target with 2x weight) reflecting post-pandemic normalization [1]. The PEG ratio of 2.34 scores 0.33 with 2x Growth weight, penalizing the moderate growth outlook relative to current valuation. Liquidity floor easily cleared at $325.8M daily turnover (3.37M shares x $96.68)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Zoom under founder Eric Yuan demonstrates genuine infinite game orientation through its 'Deliver happiness' philosophy, willingness to reinvent from a video tool to an AI-first platform, and Yuan's personal servant leadership style. The company has shown existential flexibility in pivoting its identity and product suite. However, declining employee trust per Glassdoor reviews, the 2023 layoffs, and some strategic confusion around the 'AI-First' banner temper the assessment. Zoom plays a largely infinite game with finite pressures showing through in execution.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'Deliver happiness' through technology-enabled human connection is more than marketing -- Yuan demonstrably lives it through servant leadership, the salary cut during layoffs, and consistent product decisions prioritizing user experience and simplicity [3]. His personal immigration story and 20-year horizon provide genuine intentionality. The cause connects technology to human wellbeing in a specific, differentiated way. However, the post-pandemic pivot to 'AI-First' has partially diluted the original clarity, and the cause has not been tested through a multi-decade crisis or leadership transition.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Comparably rates Zoom's leadership team A+ (top 5%), and Yuan's servant leadership orientation creates a generally positive employee environment [3]. However, the February 2023 layoff of 1,300 employees (15% of workforce) and Glassdoor criticism of leaders who 'refuse to delegate,' burnout becoming 'more frequent,' and 'overall trust in leadership being lackluster' reveal real trust erosion [4]. Yuan's personal accountability -- cutting salary to $10K and declining his bonus -- partially offsets these negatives, but the net result is adequate rather than exceptional organizational trust.</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Zoom hired its Chief Strategy Officer from Microsoft Teams and CTO from Microsoft AI, demonstrating willingness to learn from rivals' strengths rather than treating them as enemies [3]. The federated AI approach -- leveraging multiple external models rather than insisting on building everything in-house -- reflects intellectual humility about competitors' capabilities. Yuan's competitive commentary focuses on differentiation and platform improvement rather than attacking Teams or Meet.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Zoom has meaningfully evolved from 'the video meeting app' to an AI-first workplace platform, rebranding entirely (dropping 'Video' from its name) and launching new business lines (Contact Center, Phone, Docs, AI Companion) [1]. FY2027 guidance of $5.07B reflects diversification beyond the pandemic video meeting peak. However, the core video business still dominates revenue, and the platform extensions -- while genuine -- represent incremental expansion rather than the transformative reinvention Sinek envisions. The company adapted continuously rather than making a dramatic strategic pivot from a position of strength.</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Yuan's decision to reinvent Zoom as an AI-first platform rather than milking the video conferencing cash cow shows long-term thinking [3]. The initial decision to include AI Companion features in existing plans (rather than charging separately) sacrificed near-term revenue for platform adoption. The walk-away from the Five9 acquisition when the price was wrong demonstrated strategic discipline. However, with $7.2B in net cash and 25% margins, these bets carry limited financial risk -- true courage would require costlier sacrifice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Zoom at 15.8x forward earnings with $7.2B in net cash offers a deeply discounted entry into a profitable software platform generating $1.93B in annual free cash flow [6]. Enterprise revenue of $2.93B grew 6.5% YoY in FY2026, and Q1 FY2027 accelerated to 7.2% enterprise growth, suggesting the platform strategy is gaining traction [1][2]. AI Companion adoption is inflecting -- 184% paid user growth, 1.5M My Notes users in 4 months, and all top 10 deals including paid AI demonstrate an AI-driven upselling cycle [2]. The virtually debt-free balance sheet (D/E 1%), 32% ROE, and aggressive capital return ($2B+ buyback in FY2026, fresh $1B authorization) provide shareholder-friendly value creation. At ~5x free cash flow, the stock prices in no AI premium despite measurable adoption, creating asymmetric upside if AI monetization accelerates.</w:t>
      </w:r>
    </w:p>
    <w:p>
      <w:pPr>
        <w:spacing w:after="120"/>
      </w:pPr>
      <w:r>
        <w:rPr>
          <w:rFonts w:ascii="Calibri" w:hAnsi="Calibri"/>
          <w:b w:val="0"/>
          <w:color w:val="3A4A28"/>
          <w:sz w:val="20"/>
        </w:rPr>
        <w:t>The bear case centers on structural competitive erosion and growth stagnation. Microsoft Teams, bundled with 400M+ Office 365 seats and enhanced by Copilot AI, continues to capture enterprise communications share that Zoom cannot reclaim through standalone product quality alone [3]. Revenue growth of 4.4% in FY2026 and FY2027 guidance of $5.07B (4.1% growth) suggest a company approaching a mature-company ceiling -- barely above inflation. The 5-year revenue CAGR of ~4.4% reflects the COVID-era surge fully normalized, with no breakthrough product category to reignite double-digit growth [1]. Employee reviews cite strategic confusion ('AI-First is NOT a strategy'), declining culture, and leadership micromanagement, raising execution risk for the platform transformation [4]. The trailing P/E of 8.97 versus forward P/E of 15.79 suggests FY2026 earnings included substantial non-recurring gains. The Inspire Impact Score of -49 (MISALIGNED) due to Abortion Activism involvement limits allocation for faith-based investors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 Companion paid user growth of 184% YoY and inclusion in all top 10 enterprise deals demonstrate an AI-driven upsell cycle that could accelerate revenue growth beyond the current 4-5% trajectory toward high-single-digit rates [2]</w:t>
      </w:r>
    </w:p>
    <w:p>
      <w:pPr>
        <w:spacing w:before="40" w:after="40"/>
        <w:ind w:left="283"/>
      </w:pPr>
      <w:r>
        <w:rPr>
          <w:rFonts w:ascii="Calibri" w:hAnsi="Calibri"/>
          <w:b/>
          <w:color w:val="4A6B25"/>
          <w:sz w:val="20"/>
        </w:rPr>
        <w:t xml:space="preserve">2. </w:t>
      </w:r>
      <w:r>
        <w:rPr>
          <w:rFonts w:ascii="Calibri" w:hAnsi="Calibri"/>
          <w:b w:val="0"/>
          <w:color w:val="3A4A28"/>
          <w:sz w:val="20"/>
        </w:rPr>
        <w:t>Contact Center ARR growing at high double-digits and Zoom Phone at mid-teens represent emerging growth engines diversifying revenue beyond the maturing video conferencing core, with FY2027 revenue targeting the $5B milestone [1][2]</w:t>
      </w:r>
    </w:p>
    <w:p>
      <w:pPr>
        <w:spacing w:before="40" w:after="40"/>
        <w:ind w:left="283"/>
      </w:pPr>
      <w:r>
        <w:rPr>
          <w:rFonts w:ascii="Calibri" w:hAnsi="Calibri"/>
          <w:b/>
          <w:color w:val="4A6B25"/>
          <w:sz w:val="20"/>
        </w:rPr>
        <w:t xml:space="preserve">3. </w:t>
      </w:r>
      <w:r>
        <w:rPr>
          <w:rFonts w:ascii="Calibri" w:hAnsi="Calibri"/>
          <w:b w:val="0"/>
          <w:color w:val="3A4A28"/>
          <w:sz w:val="20"/>
        </w:rPr>
        <w:t>Capital return acceleration -- $7.2B net cash, $1.93B annual FCF, fresh $1B buyback authorization, and 20.4M shares repurchased in FY2026 provide capacity for continued share reduction and potential dividend initiation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Microsoft Teams and Google Meet bundling threat -- enterprises consolidating to single-vendor platforms could erode Zoom's standalone value proposition, particularly as both competitors integrate more powerful AI capabilities (Copilot, Gemini) into their collaboration suites [3]</w:t>
      </w:r>
    </w:p>
    <w:p>
      <w:pPr>
        <w:spacing w:before="40" w:after="40"/>
        <w:ind w:left="283"/>
      </w:pPr>
      <w:r>
        <w:rPr>
          <w:rFonts w:ascii="Calibri" w:hAnsi="Calibri"/>
          <w:b/>
          <w:color w:val="4A6B25"/>
          <w:sz w:val="20"/>
        </w:rPr>
        <w:t xml:space="preserve">2. </w:t>
      </w:r>
      <w:r>
        <w:rPr>
          <w:rFonts w:ascii="Calibri" w:hAnsi="Calibri"/>
          <w:b w:val="0"/>
          <w:color w:val="3A4A28"/>
          <w:sz w:val="20"/>
        </w:rPr>
        <w:t>Revenue growth deceleration to 4-5% annual with 5-year CAGR of ~4.4% suggests Zoom may be approaching a mature-company ceiling without a breakthrough product category, and FY2027 guidance of only $5.07B implies no meaningful acceleration [1]</w:t>
      </w:r>
    </w:p>
    <w:p>
      <w:pPr>
        <w:spacing w:before="40" w:after="40"/>
        <w:ind w:left="283"/>
      </w:pPr>
      <w:r>
        <w:rPr>
          <w:rFonts w:ascii="Calibri" w:hAnsi="Calibri"/>
          <w:b/>
          <w:color w:val="4A6B25"/>
          <w:sz w:val="20"/>
        </w:rPr>
        <w:t xml:space="preserve">3. </w:t>
      </w:r>
      <w:r>
        <w:rPr>
          <w:rFonts w:ascii="Calibri" w:hAnsi="Calibri"/>
          <w:b w:val="0"/>
          <w:color w:val="3A4A28"/>
          <w:sz w:val="20"/>
        </w:rPr>
        <w:t>Cultural deterioration and talent retention risk -- Glassdoor reviews cite burnout, micromanagement by leaders who 'refuse to delegate,' and declining trust in leadership, which could impair innovation velocity in a competitive AI engineering market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Zoom's core video conferencing business faces real AI disruption risk -- AI agents could reduce the need for meetings, AI meeting assistants (Otter.ai, Fireflies.ai) work cross-platform reducing stickiness, and competitors Microsoft (Copilot+Teams) and Google (Gemini+Meet) have deeper AI ecosystems that could commoditize video [3]. Employee reviews flag that 'AI-First is NOT a strategy' and question whether AI features justify development costs [4]. However, Zoom's real-time video compression technology, low-latency architecture, and 300M+ meeting participant base create meaningful switching costs. The 4,468 enterprise customers at $100K+ and platform expansion into Contact Center and Phone provide defensive diversification [1]. AI Opportunity (1/1): AI Companion has measurable, accelerating adoption -- paid users up 184% YoY, 1.5M My Notes users in 4 months, and all top 10 deals including paid AI [2]. The federated AI approach (using OpenAI, Anthropic, Meta models alongside internal LLMs) generates genuine AI-driven revenue through platform upsell and customer stickiness.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Abortion Activism </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Zoom Communications FY2026 Annual Results -- Revenue $4,868.8M (+4.4%), Enterprise Revenue $2,934.1M (+6.5%), 20.4M Shares Repurchased, SEC 8-K, February 2026</w:t>
      </w:r>
    </w:p>
    <w:p>
      <w:pPr>
        <w:spacing w:before="20" w:after="20"/>
        <w:ind w:left="170"/>
      </w:pPr>
      <w:r>
        <w:rPr>
          <w:rFonts w:ascii="Calibri" w:hAnsi="Calibri"/>
          <w:b/>
          <w:color w:val="4A6B25"/>
          <w:sz w:val="15"/>
        </w:rPr>
        <w:t xml:space="preserve">2. </w:t>
      </w:r>
      <w:r>
        <w:rPr>
          <w:rFonts w:ascii="Calibri" w:hAnsi="Calibri"/>
          <w:b w:val="0"/>
          <w:color w:val="3A4A28"/>
          <w:sz w:val="17"/>
        </w:rPr>
        <w:t>Zoom Communications Q1 FY2027 Earnings -- Revenue $1,239M (+5.5%), AI Companion Paid Users +184% YoY, My Notes 1.5M Users, FY2027 Guidance $5.065-5.075B, May 2026</w:t>
      </w:r>
    </w:p>
    <w:p>
      <w:pPr>
        <w:spacing w:before="20" w:after="20"/>
        <w:ind w:left="170"/>
      </w:pPr>
      <w:r>
        <w:rPr>
          <w:rFonts w:ascii="Calibri" w:hAnsi="Calibri"/>
          <w:b/>
          <w:color w:val="4A6B25"/>
          <w:sz w:val="15"/>
        </w:rPr>
        <w:t xml:space="preserve">3. </w:t>
      </w:r>
      <w:r>
        <w:rPr>
          <w:rFonts w:ascii="Calibri" w:hAnsi="Calibri"/>
          <w:b w:val="0"/>
          <w:color w:val="3A4A28"/>
          <w:sz w:val="17"/>
        </w:rPr>
        <w:t>Zoom CEO Eric Yuan Leadership, AI-First Strategy, CTO/CSO from Microsoft -- Fortune, CNBC, CEOToday, Comparably, 2024-2026</w:t>
      </w:r>
    </w:p>
    <w:p>
      <w:pPr>
        <w:spacing w:before="20" w:after="20"/>
        <w:ind w:left="170"/>
      </w:pPr>
      <w:r>
        <w:rPr>
          <w:rFonts w:ascii="Calibri" w:hAnsi="Calibri"/>
          <w:b/>
          <w:color w:val="4A6B25"/>
          <w:sz w:val="15"/>
        </w:rPr>
        <w:t xml:space="preserve">4. </w:t>
      </w:r>
      <w:r>
        <w:rPr>
          <w:rFonts w:ascii="Calibri" w:hAnsi="Calibri"/>
          <w:b w:val="0"/>
          <w:color w:val="3A4A28"/>
          <w:sz w:val="17"/>
        </w:rPr>
        <w:t>Glassdoor Employee Reviews -- Zoom Communications: Burnout, Micromanagement, 'AI-First is NOT a Strategy,' Trust Concerns,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Zoom Communications ESG and Social Impact Reports -- Four Pillars (Environment, People, Community, Trust), Governance Committee Oversight, FY2023-2026</w:t>
      </w:r>
    </w:p>
    <w:p>
      <w:pPr>
        <w:spacing w:before="20" w:after="20"/>
        <w:ind w:left="170"/>
      </w:pPr>
      <w:r>
        <w:rPr>
          <w:rFonts w:ascii="Calibri" w:hAnsi="Calibri"/>
          <w:b/>
          <w:color w:val="4A6B25"/>
          <w:sz w:val="15"/>
        </w:rPr>
        <w:t xml:space="preserve">6. </w:t>
      </w:r>
      <w:r>
        <w:rPr>
          <w:rFonts w:ascii="Calibri" w:hAnsi="Calibri"/>
          <w:b w:val="0"/>
          <w:color w:val="3A4A28"/>
          <w:sz w:val="17"/>
        </w:rPr>
        <w:t>StockAnalysis.com -- ZM Key Statistics: Price $96.68, Forward P/E 15.79, ROE 32.14%, D/E 1%, Profit Margin 25%, PEG 2.34, Avg Volume 3.37M,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