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ZWS</w:t>
      </w:r>
      <w:r>
        <w:rPr>
          <w:rFonts w:ascii="Calibri" w:hAnsi="Calibri"/>
          <w:b/>
          <w:color w:val="1A2010"/>
          <w:sz w:val="40"/>
        </w:rPr>
        <w:t xml:space="preserve">  Zurn Elkay Water Solutions Corporation</w:t>
      </w:r>
    </w:p>
    <w:p>
      <w:pPr>
        <w:spacing w:after="120"/>
      </w:pPr>
      <w:r>
        <w:rPr>
          <w:rFonts w:ascii="Calibri" w:hAnsi="Calibri"/>
          <w:b/>
          <w:color w:val="6E8450"/>
          <w:sz w:val="18"/>
        </w:rPr>
        <w:t>GROWTH SLEEVE · 2026-10-02 · Inspire: 55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Pollution &amp; Treatment Controls · NYQ · United States</w:t>
      </w:r>
    </w:p>
    <w:p>
      <w:pPr>
        <w:spacing w:after="80"/>
      </w:pPr>
      <w:r>
        <w:rPr>
          <w:rFonts w:ascii="Calibri" w:hAnsi="Calibri"/>
          <w:b w:val="0"/>
          <w:color w:val="3A4A28"/>
          <w:sz w:val="20"/>
        </w:rPr>
        <w:t>Zurn Elkay Water Solutions Corporation is the leading North American manufacturer of sustainable water management solutions, serving commercial, institutional, and residential markets. Formed through the 2022 combination of Zurn (engineered water management) and Elkay Manufacturing (drinking water solutions and stainless steel sinks), the company offers a comprehensive portfolio spanning drainage, hygienic and environmental products, drinking water filtration, and water heaters. In Q2 2026, ZWS delivered net sales of $491M (up 10.5% YoY) with adjusted EBITDA of $136M (27.7% margin), and raised full-year 2026 guidance to adjusted EBITDA of $503-$513M and FCF of at least $350M.</w:t>
      </w:r>
    </w:p>
    <w:p>
      <w:r>
        <w:rPr>
          <w:rFonts w:ascii="Calibri" w:hAnsi="Calibri"/>
          <w:b/>
          <w:color w:val="6E8450"/>
          <w:sz w:val="18"/>
        </w:rPr>
        <w:t>2,600 Employees · https://www.zurnelkay.com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2022 merger with Elkay Manufacturing was a transformative strategic move that created the leading North American sustainable water solutions platform, combining Zurn's engineered water management with Elkay's drinking water and stainless steel platforms, more than doubling revenue to $1.79B TTM [1][2]. The Intellihot acquisition expanded into high-efficiency water heating. However, growth has been largely M&amp;A-driven rather than organic product innovation. AI Deployment (0/2): No evidence of AI-powered products or quantified AI-driven efficiency gains. The 2026 10-K added AI to the scope of changing technology risks, acknowledging the company needs to manage AI adoption, but no specific AI products ship to customers or internal savings were quantified [3]. Market Share (2/2): Zurn Elkay holds category-leading positions in commercial drainage, drinking water filtration, and engineered water management in North America, positioning itself as the 'unrivaled leader in sustainable water solutions' with the broadest product portfolio in the industry [1][2]. Core sales grew 10% organically in Q2 2026, demonstrating competitive strength. Product Pipeline (1/2): Elkay filtered bottle-filling stations certified to reduce lead and PFAS compounds address growing regulatory demand. Intellihot adds tankless water heating technology. But no specific next-generation products with named launch dates and revenue visibility were identified beyond general innovation programs [2]. R&amp;D Intensity (1/1): Product development focused on water quality, sustainability, and connected products at rates consistent with the building products industry, funded by 49% gross margins.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Zurn Elkay's purpose centers on advancing sustainable water solutions — the company articulates a vision connecting clean water access, sustainability, and environmental stewardship that shapes product strategy (filtration, lead-free solutions, water conservation) and informed the Elkay merger rationale [4]. CEO Todd Adams has consistently oriented the company around water sustainability throughout his 17-year tenure. The mission is specific, thoughtful, and differentiates from industrial peers. Community Impact (2/2): Zurn Elkay donated $7.7M in cash and product donations with 5,366 employee volunteer hours in 2023, launched WAVES (associate-led social impact fund), joined the UN Global Compact, and has been named one of America's Most Responsible Companies by Newsweek for three consecutive years [4]. These represent significant, distinctive community investment aligned with the company's water mission. Employee Retention (1/2): CEO Adams' 17-year tenure since 2009 provides exceptional leadership continuity, and recent internal promotions (Pauli to COO, Klun to CFO) demonstrate a functional succession pipeline [3]. Glassdoor 3.8/5 with 85% CEO approval from 729 reviews is above average, though some reviews cite post-merger organizational churn. Insider Buying (0/2): No evidence of meaningful net insider buying by CEO Adams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strong fundamentals across most dimensions. D/E of 33.2% is well below the 70% target (score 1.0), reflecting conservative leverage with $550M debt against $365M cash and $401M operating cash flow [1]. ROE of 16.9% exceeds the 15% target (score 1.0, 2x weight) [1]. Revenue growth of 10.5% YoY meets the 10% target (score 1.0), and the 3-year revenue CAGR of 9.8% from $1.28B in 2022 to $1.70B in 2025 nearly matches (score 0.99, 2x weight) [1][2]. Forward P/E of 23.2 is modestly above the 20 target (score 0.92), reflecting a justified premium for quality water infrastructure exposure. Profit margin of 15.5% is below the 20% target (score 0.77) but improving with record EBITDA margins of 27.7% in Q2 2026 [2]. PEG of 1.51 falls between the 1.0 target and 3.0 floor (score 0.75, 2x weight). Daily dollar volume of ~$42.4M provides strong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Zurn Elkay exhibits meaningful infinite game characteristics anchored by CEO Todd Adams' 17-year tenure and the company's genuine orientation around sustainable water solutions. The Elkay merger and Intellihot acquisition demonstrate courageous strategic vision beyond quarterly optimization, and $7.7M in charitable donations with UN Global Compact membership reflect genuine commitment to the water mission. However, the company's competitive language ('unrivaled leader') reflects a finite desire to win rather than learn, and post-merger organizational churn suggests the culture is still integrating rather than fully aligned.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Zurn Elkay's purpose around sustainable water solutions is genuine and partially lived — the Elkay merger was explicitly framed as advancing this cause, product strategy prioritizes clean water access and environmental sustainability, and the company joined the UN Global Compact in 2021 [4]. CEO Adams has consistently oriented the company around water sustainability throughout his 17-year tenure. Some strategic decisions (filtration innovation, lead-free solutions, PFAS reduction products) clearly trace back to the cause. However, the purpose hasn't been tested through an existential crisis or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3.8/5 from 729 reviews with 85% CEO approval indicates a generally stable workforce [3]. Recent internal promotions (Pauli to COO, Klun to CFO) demonstrate development and succession culture that CEO Adams emphasizes. However, post-merger integration has created organizational turbulence — some employees report frequent manager changes and frustration with reorganizations. No exceptional evidence of psychological safety beyond adequate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Zurn Elkay's competitive positioning is framed as dominance — 'unrivaled leader in sustainable water solutions' — rather than a learning-oriented competitive mindset [1]. No evidence of management referencing competitors' strengths as motivation for improvement. The company's M&amp;A strategy is about building the most comprehensive product portfolio rather than learning from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Elkay merger in 2022 transformed Zurn from a focused drainage/plumbing company into a comprehensive water solutions platform, meaningfully expanding the addressable market [1]. The Intellihot acquisition further extended into water heating. These are significant strategic evolutions, but they represent expansion into adjacent markets rather than a transformative reinvention — the core business of manufacturing water-related building products remains unchanged.</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Elkay merger was a multi-billion dollar strategic bet that doubled the company's size and created significant integration complexity — management accepted substantial near-term execution risk in pursuit of building the unrivaled water solutions platform [1]. The subsequent Intellihot acquisition while still integrating Elkay demonstrates willingness to compound strategic bets. Raising the full-year 2026 outlook to $503-$513M adjusted EBITDA and $350M+ FCF amid macroeconomic uncertainty signals confidence in long-term execution [2]. CEO Adams consistently invested in organic growth (11% organic Q1, 10% organic Q2) while simultaneously pursuing acquisitions, balancing short-term execution with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Zurn Elkay at $47.20 with a $7.83B market cap is a premium water infrastructure compounder delivering 10-11% organic revenue growth, record adjusted EBITDA margins of 27.7% in Q2 2026, and raised full-year guidance to $503-$513M adjusted EBITDA with $350M+ in free cash flow [1][2]. The company occupies a dominant position in sustainable water solutions with powerful secular tailwinds from aging infrastructure replacement, lead pipe remediation mandates, PFAS regulation, and increasing clean water regulatory requirements. D/E of 33.2% and $365M cash provide balance sheet flexibility for continued tuck-in M&amp;A. CEO Adams' 17-year tenure provides strategic continuity, and Elkay filtration products certified to reduce lead and PFAS address a multi-billion dollar regulatory-driven opportunity. The Inspire Impact Score of 55 (ALIGNED) with 13 positive ESG attributions and zero negatives reflects genuine sustainability leadership.</w:t>
      </w:r>
    </w:p>
    <w:p>
      <w:pPr>
        <w:spacing w:after="120"/>
      </w:pPr>
      <w:r>
        <w:rPr>
          <w:rFonts w:ascii="Calibri" w:hAnsi="Calibri"/>
          <w:b w:val="0"/>
          <w:color w:val="3A4A28"/>
          <w:sz w:val="20"/>
        </w:rPr>
        <w:t>The bear case centers on valuation and integration execution. At 23.2x forward earnings and a PEG of 1.51, ZWS is priced for continued premium execution — any deceleration from the 10-11% organic growth trajectory could trigger multiple compression versus building products peers [1]. Profit margin of 15.5% remains below the 20% target despite record EBITDA margins, reflecting the capital-intensive manufacturing model. Post-merger integration is ongoing with Glassdoor reviews flagging organizational churn and mid-level leadership instability [3]. The Intellihot acquisition adds integration complexity while Elkay synergy capture continues. Revenue growth has been heavily M&amp;A-driven (3-year CAGR of 9.8% includes acquisition contributions), and organic growth rates depend on favorable non-residential construction cycles — approximately 60% of revenue is tied to commercial, institutional, and infrastructure end markets where a construction spending downturn could pressure volumes. The 0.93% dividend yield provides minimal downside protection.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Federal infrastructure spending and lead pipe replacement mandates creating multi-year secular demand tailwind for water management products — estimated $15B+ in lead pipe remediation alone over the next decade, with Elkay PFAS-certified filtration products uniquely positioned [2][4]</w:t>
      </w:r>
    </w:p>
    <w:p>
      <w:pPr>
        <w:spacing w:before="40" w:after="40"/>
        <w:ind w:left="283"/>
      </w:pPr>
      <w:r>
        <w:rPr>
          <w:rFonts w:ascii="Calibri" w:hAnsi="Calibri"/>
          <w:b/>
          <w:color w:val="4A6B25"/>
          <w:sz w:val="20"/>
        </w:rPr>
        <w:t xml:space="preserve">2. </w:t>
      </w:r>
      <w:r>
        <w:rPr>
          <w:rFonts w:ascii="Calibri" w:hAnsi="Calibri"/>
          <w:b w:val="0"/>
          <w:color w:val="3A4A28"/>
          <w:sz w:val="20"/>
        </w:rPr>
        <w:t>Raised 2026 guidance to $503-$513M adjusted EBITDA (up from prior guidance) with incremental margins of approximately 35% and FCF of $350M+, demonstrating operating leverage and pricing power as the integrated platform scales [1][2]</w:t>
      </w:r>
    </w:p>
    <w:p>
      <w:pPr>
        <w:spacing w:before="40" w:after="40"/>
        <w:ind w:left="283"/>
      </w:pPr>
      <w:r>
        <w:rPr>
          <w:rFonts w:ascii="Calibri" w:hAnsi="Calibri"/>
          <w:b/>
          <w:color w:val="4A6B25"/>
          <w:sz w:val="20"/>
        </w:rPr>
        <w:t xml:space="preserve">3. </w:t>
      </w:r>
      <w:r>
        <w:rPr>
          <w:rFonts w:ascii="Calibri" w:hAnsi="Calibri"/>
          <w:b w:val="0"/>
          <w:color w:val="3A4A28"/>
          <w:sz w:val="20"/>
        </w:rPr>
        <w:t>Continued margin expansion from operational discipline and Elkay synergy capture — Q2 2026 record EBITDA margin of 27.7% (up 120bps YoY) with Q3 guidance targeting 28% margins suggests further upside potential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23.2x forward P/E and PEG of 1.51 leaves limited margin of safety — organic growth deceleration below 10% or margin compression could trigger meaningful multiple contraction given the stock trades at a premium to building products peers [1]</w:t>
      </w:r>
    </w:p>
    <w:p>
      <w:pPr>
        <w:spacing w:before="40" w:after="40"/>
        <w:ind w:left="283"/>
      </w:pPr>
      <w:r>
        <w:rPr>
          <w:rFonts w:ascii="Calibri" w:hAnsi="Calibri"/>
          <w:b/>
          <w:color w:val="4A6B25"/>
          <w:sz w:val="20"/>
        </w:rPr>
        <w:t xml:space="preserve">2. </w:t>
      </w:r>
      <w:r>
        <w:rPr>
          <w:rFonts w:ascii="Calibri" w:hAnsi="Calibri"/>
          <w:b w:val="0"/>
          <w:color w:val="3A4A28"/>
          <w:sz w:val="20"/>
        </w:rPr>
        <w:t>Post-merger organizational integration creating cultural friction with Glassdoor reviews citing reorganizations and management turnover — sustained employee churn could undermine operational execution as the company integrates Elkay and Intellihot simultaneously [3]</w:t>
      </w:r>
    </w:p>
    <w:p>
      <w:pPr>
        <w:spacing w:before="40" w:after="40"/>
        <w:ind w:left="283"/>
      </w:pPr>
      <w:r>
        <w:rPr>
          <w:rFonts w:ascii="Calibri" w:hAnsi="Calibri"/>
          <w:b/>
          <w:color w:val="4A6B25"/>
          <w:sz w:val="20"/>
        </w:rPr>
        <w:t xml:space="preserve">3. </w:t>
      </w:r>
      <w:r>
        <w:rPr>
          <w:rFonts w:ascii="Calibri" w:hAnsi="Calibri"/>
          <w:b w:val="0"/>
          <w:color w:val="3A4A28"/>
          <w:sz w:val="20"/>
        </w:rPr>
        <w:t>Non-residential construction cycle dependency — approximately 60% of revenue is tied to commercial and institutional end markets where a construction spending downturn could pressure volumes despite favorable secular trends in water infrastructure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Zurn Elkay's core business — manufacturing physical water infrastructure products (drainage systems, plumbing fixtures, drinking water filtration, sinks, water heaters) — is structurally immune to AI displacement [1][2]. These are physical products installed in buildings, governed by building codes and plumbing regulations, requiring skilled labor for installation. AI cannot substitute for copper pipes, drain systems, or water filtration cartridges. The products serve essential infrastructure needs (clean water, sanitation) that are non-discretionary and non-digital. AI may actually increase demand as smart buildings require more sophisticated water management systems. Analysts view ZWS as a pure-play infrastructure beneficiary. AI Opportunity (0/1): No evidence of AI-generated revenue. The company's IoT-connected product initiatives represent internal efficiency investments rather than AI products sold to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Zurn Elkay Q2 2026 Earnings Release — Net Sales $491M (+10.5% YoY), Adjusted EBITDA $136M (27.7% Margin), Raised Full-Year Guidance, SEC 8-K, August 2026</w:t>
      </w:r>
    </w:p>
    <w:p>
      <w:pPr>
        <w:spacing w:before="20" w:after="20"/>
        <w:ind w:left="170"/>
      </w:pPr>
      <w:r>
        <w:rPr>
          <w:rFonts w:ascii="Calibri" w:hAnsi="Calibri"/>
          <w:b/>
          <w:color w:val="4A6B25"/>
          <w:sz w:val="15"/>
        </w:rPr>
        <w:t xml:space="preserve">2. </w:t>
      </w:r>
      <w:r>
        <w:rPr>
          <w:rFonts w:ascii="Calibri" w:hAnsi="Calibri"/>
          <w:b w:val="0"/>
          <w:color w:val="3A4A28"/>
          <w:sz w:val="17"/>
        </w:rPr>
        <w:t>Zurn Elkay Q1 2026 Earnings — Revenue $433M, Organic Growth 11%, Adjusted EBITDA $116M (26.8% Margin), Investing.com Transcript, May 2026</w:t>
      </w:r>
    </w:p>
    <w:p>
      <w:pPr>
        <w:spacing w:before="20" w:after="20"/>
        <w:ind w:left="170"/>
      </w:pPr>
      <w:r>
        <w:rPr>
          <w:rFonts w:ascii="Calibri" w:hAnsi="Calibri"/>
          <w:b/>
          <w:color w:val="4A6B25"/>
          <w:sz w:val="15"/>
        </w:rPr>
        <w:t xml:space="preserve">3. </w:t>
      </w:r>
      <w:r>
        <w:rPr>
          <w:rFonts w:ascii="Calibri" w:hAnsi="Calibri"/>
          <w:b w:val="0"/>
          <w:color w:val="3A4A28"/>
          <w:sz w:val="17"/>
        </w:rPr>
        <w:t>Zurn Elkay Leadership and Culture — CEO Todd Adams Since 2009, Executive Promotions (Pauli COO, Klun CFO), Glassdoor 3.8/5 (729 Reviews), 2026</w:t>
      </w:r>
    </w:p>
    <w:p>
      <w:pPr>
        <w:spacing w:before="20" w:after="20"/>
        <w:ind w:left="170"/>
      </w:pPr>
      <w:r>
        <w:rPr>
          <w:rFonts w:ascii="Calibri" w:hAnsi="Calibri"/>
          <w:b/>
          <w:color w:val="4A6B25"/>
          <w:sz w:val="15"/>
        </w:rPr>
        <w:t xml:space="preserve">4. </w:t>
      </w:r>
      <w:r>
        <w:rPr>
          <w:rFonts w:ascii="Calibri" w:hAnsi="Calibri"/>
          <w:b w:val="0"/>
          <w:color w:val="3A4A28"/>
          <w:sz w:val="17"/>
        </w:rPr>
        <w:t>Zurn Elkay 2023-2024 Sustainability Report — $7.7M Charitable Donations, 5,366 Volunteer Hours, UN Global Compact, America's Most Responsible Companies 3 Years, zurnelkay.com</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