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w:t>
      </w:r>
      <w:r>
        <w:rPr>
          <w:rFonts w:ascii="Calibri" w:hAnsi="Calibri"/>
          <w:b/>
          <w:color w:val="1A2010"/>
          <w:sz w:val="40"/>
        </w:rPr>
        <w:t xml:space="preserve">  Zillow Group, Inc.</w:t>
      </w:r>
    </w:p>
    <w:p>
      <w:pPr>
        <w:spacing w:after="120"/>
      </w:pPr>
      <w:r>
        <w:rPr>
          <w:rFonts w:ascii="Calibri" w:hAnsi="Calibri"/>
          <w:b/>
          <w:color w:val="6E8450"/>
          <w:sz w:val="18"/>
        </w:rPr>
        <w:t>GROWTH SLEEVE · 2026-08-30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Real Estate Services · NASDAQ · United States</w:t>
      </w:r>
    </w:p>
    <w:p>
      <w:pPr>
        <w:spacing w:after="80"/>
      </w:pPr>
      <w:r>
        <w:rPr>
          <w:rFonts w:ascii="Calibri" w:hAnsi="Calibri"/>
          <w:b w:val="0"/>
          <w:color w:val="3A4A28"/>
          <w:sz w:val="20"/>
        </w:rPr>
        <w:t>Zillow Group operates the leading real estate marketplace in the United States, connecting buyers, sellers, renters, and agents through its digital platforms. The company operates across Residential (agent advertising and connections), Rentals (multifamily marketplace), Mortgages (purchase loan origination), and Other segments. Key properties include Zillow.com, Trulia, HotPads, and StreetEasy, collectively reaching approximately 220 million monthly unique users. CEO Jeremy Wacksman is executing an 'AI-native housing super app' strategy integrating search, touring, financing, and transaction management. Q2 2026 revenue of $772M (+18% YoY); full-year 2026 guidance of $2.92-2.96B revenue and $730-760M adjusted EBITDA.</w:t>
      </w:r>
    </w:p>
    <w:p>
      <w:r>
        <w:rPr>
          <w:rFonts w:ascii="Calibri" w:hAnsi="Calibri"/>
          <w:b/>
          <w:color w:val="6E8450"/>
          <w:sz w:val="18"/>
        </w:rPr>
        <w:t>7,068 Employees · https://www.zillow.com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Zillow has evolved from a home valuation website into a multi-product 'AI-native housing super app' integrating search, agent connections, mortgage origination, and rentals — Q2 2026 mortgage origination volume surged 95% and rentals revenue grew 31% to $209M (multifamily +42%), demonstrating successful business model expansion [1]. The failed iBuyer pivot (2021-2022) was a significant misstep but the recovery and strategic refocus represents genuine adaptability. AI Deployment (1/2): CEO Wacksman is 'bullish about AI's potential' and hosted an AI Summit for investors to highlight the company's 'AI-native housing platform strategy' [2]. Employees have been retrained to incorporate AI, and new CPO Christopher Roberts is driving AI-focused product work. AI is embedded in search personalization, predictive intelligence, and agent productivity tools. However, no specific AI-driven revenue or quantified cost savings have been reported. Market Share (2/2): Zillow is the undisputed category leader in online real estate with ~220M monthly unique users, dominant brand awareness, and no close second in consumer real estate search — the Zillow Zestimate has become a household term [2]. Product Pipeline (1/2): Enhanced Zillow Listing Agent, AI-powered touring, mortgage expansion, and the AI Summit signaled a pipeline of AI-native features; management guided mid-teens total revenue growth and raised full-year 2026 EBITDA guidance to $730-760M [1]. R&amp;D Intensity (1/1): As a technology-first real estate platform, Zillow's R&amp;D spending is above real estate industry peers, with continuous investment in AI, machine learning, and platform engineering.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Zillow's mission to 'give people the power to unlock life's next chapter' is specific, service-oriented, and distinctive — it identifies the audience (homebuyers, sellers, renters), the purpose (empowerment in life transitions), and connects to something bigger than transactions [2]. The mission has guided product decisions including expansion into mortgages, rentals, and AI-powered search, and survived the iBuyer crisis. CEO Wacksman articulates this as being about 'reducing friction' in the most important transaction of people's lives. Community Impact (1/2): Zillow committed $1M+ to social and housing justice nonprofits, pursued pay equity ($1.01 per $1 for women in comparable roles), and set Scope 1 and 2 emissions reduction targets of 46% by 2030 from a 2019 base year [3]. These are meaningful but not transformative community investments. Employee Retention (0/2): 7,068 employees with 3.09% headcount growth in 2025, but the 2022 layoff of 25% of the workforce after the iBuyer shutdown creates a mixed retention picture — no specific tenure or turnover data is available. The Q2 2026 restructuring charges of $36M suggest ongoing organizational changes. Insider Buying (0/2): No meaningful net insider buying identified; dual-class share structure concentrates control with co-founders Rich Barton and Lloyd Frink.</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Zillow's financial profile continues to improve — Q2 2026 revenue grew 18% YoY to $772M with adjusted EBITDA of $176M (23% margin) and adjusted net income of $118M, both above outlook [1]. Full-year 2026 guidance of $2.92-2.96B revenue and $730-760M EBITDA implies accelerating profitability in H2. Forward P/E of 13.56 and forward PEG of 0.33 reflect attractive growth-adjusted valuation [4]. Debt-to-equity of 10% is excellent with net cash of $366M ($795M cash vs $429M debt) [4]. However, trailing profit margin of only 2.27% and ROE of just 1.33% reflect that Zillow is still in the early stages of translating revenue growth into meaningful shareholder returns. The 5-year revenue CAGR of -5.0% is severely distorted by the iBuyer revenue cycle (massive revenue in 2021-2022, then collapse) and understates the organic growth trajectory of the core marketplace business, but mechanically scores 0 at the floor. Liquidity floor cleared: ~4.6M avg volume x $32.29 = ~$148.5M.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Zillow demonstrates genuine infinite game characteristics in its Just Cause and competitive mindset, but the iBuyer debacle and subsequent 25% workforce layoff in 2022 revealed the limits of the company's commitment when faced with real financial pressure. Under CEO Wacksman, Zillow is rebuilding toward an AI-native housing super app vision, showing strategic ambition and recovery capability that Sinek would view as promising but unproven. The Q2 2026 restructuring charges of $36M suggest the company is still reshaping itself, with outcomes uncertain.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'Give people the power to unlock life's next chapter' is a genuine and distinctive cause — it's specific to Zillow, service-oriented, idealistic (home-buying as a life transition, not just a transaction), and inclusive [2]. CEO Wacksman articulates this as being about reducing friction in the most important financial decision of people's lives. The purpose has guided product expansion into mortgages, rentals, and AI-powered search. It survived the iBuyer crisis: rather than abandoning the mission, Zillow refocused on making the existing marketplace better. However, the cause has not been tested through decades of execution — Wacksman only became CEO in 2024.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Recent leadership promotions (CPO Christopher Roberts, SVP Marissa Brooks, SVP Jon Lim) suggest investment in developing talent from within [2]. The 7,068-person workforce grew 3.09% in 2025 after the 2022 contraction. However, the 2022 layoff of 25% of the workforce after the iBuyer shutdown was a severe trust breach, and Q2 2026 restructuring charges of $36M with a GAAP net loss of $4M suggest ongoing organizational changes that may continue to create uncertainty for employees.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Zillow's competitive language consistently focuses on building better products and reducing friction rather than defeating specific competitors [2]. CEO Wacksman frames competition as 'opportunities' for improvement and discusses AI's potential to help the entire industry, not just Zillow. The company's response to the iBuyer failure — learning from it and pivoting to a better strategy — exemplifies using competitive setbacks for self-improvement rather than blame. The private listings battle and CoStar/Homes.com competitive threat are addressed through platform improvement, not aggressive counter-positioning.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iBuyer pivot was a bold, transformative bet that ultimately failed — Zillow committed billions to buying and reselling homes, fundamentally departing from its marketplace model [2]. While the failure cost $881M in write-downs and 2,000+ jobs, the willingness to attempt a complete business model transformation demonstrates genuine existential flexibility. The recovery and refocus on the AI-native housing super app strategy shows adaptability. However, the pivot was driven partly by competitive fear (OpenDoor, Offerpad) rather than purely by the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Zillow's willingness to exit the iBuyer business at an $881M loss — publicly admitting failure rather than doubling down — required significant corporate courage [2]. The subsequent investment in mortgage origination (95% volume growth in Q2 2026), rentals marketplace (31% revenue growth), and AI-native platform strategy demonstrates reinvestment in long-term capabilities [1]. The $36M Q2 restructuring charge shows continued willingness to reshape the organization. However, the iBuyer exit was also forced by the scale of losses, making it partially a survival decision.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Zillow is the undisputed leader in online real estate with 220M monthly users and no close second, now executing an AI-native housing super app strategy delivering accelerating revenue diversification — Q2 2026 revenue grew 18% to $772M, with mortgage origination volume up 95%, rentals revenue up 31% to $209M (multifamily +42%), and adjusted EBITDA of $176M at 23% margin [1]. Full-year 2026 guidance was raised to $2.92-2.96B revenue and $730-760M EBITDA, implying meaningful margin expansion in H2 as operating leverage kicks in. At $32.29 with forward P/E of 13.56 and forward PEG of 0.33, Zillow offers extreme growth-adjusted undervaluation — any housing market recovery or continued margin expansion could trigger substantial multiple re-rating from current depressed levels [4]. The company's AI Summit for investors highlighted the 'AI-native housing platform' strategy, positioning Zillow to capitalize on AI's role in reducing real estate friction [2].</w:t>
      </w:r>
    </w:p>
    <w:p>
      <w:pPr>
        <w:spacing w:after="120"/>
      </w:pPr>
      <w:r>
        <w:rPr>
          <w:rFonts w:ascii="Calibri" w:hAnsi="Calibri"/>
          <w:b w:val="0"/>
          <w:color w:val="3A4A28"/>
          <w:sz w:val="20"/>
        </w:rPr>
        <w:t>The bear case centers on structural challenges in the US housing market and Zillow's still-nascent profitability. Elevated mortgage rates and affordability constraints keep existing home sales well below the 5-6M annual pace that prevailed pre-pandemic, limiting transaction volume growth regardless of platform improvements [1]. GAAP net loss of $4M in Q2 2026 (due to $36M restructuring charges) and trailing profit margin of just 2.27% demonstrate that Zillow has not yet proven it can convert revenue growth into sustained shareholder returns — ROE of 1.33% is well below cost of capital [4]. The 5-year revenue CAGR of -5.0%, distorted by the iBuyer cycle, may nonetheless unsettle growth investors comparing Zillow to other tech platforms. The dual-class share structure concentrates control with co-founders, limiting shareholder influence. CoStar Group/Homes.com is investing $1B+ to compete directly with Zillow's agent advertising business, creating a well-funded competitive threat to the core Residential segment (60% of revenue) that grew only 7% in Q2. The Inspire Impact Score of -67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Mortgage origination volume up 95% YoY in Q2 2026 with revenue of $84M (+75%) — as Zillow captures a larger share of purchase mortgage flow from its 220M-user marketplace, this high-margin revenue stream could drive significant margin expansion toward the $730-760M full-year EBITDA target [1]</w:t>
      </w:r>
    </w:p>
    <w:p>
      <w:pPr>
        <w:spacing w:before="40" w:after="40"/>
        <w:ind w:left="283"/>
      </w:pPr>
      <w:r>
        <w:rPr>
          <w:rFonts w:ascii="Calibri" w:hAnsi="Calibri"/>
          <w:b/>
          <w:color w:val="4A6B25"/>
          <w:sz w:val="20"/>
        </w:rPr>
        <w:t xml:space="preserve">2. </w:t>
      </w:r>
      <w:r>
        <w:rPr>
          <w:rFonts w:ascii="Calibri" w:hAnsi="Calibri"/>
          <w:b w:val="0"/>
          <w:color w:val="3A4A28"/>
          <w:sz w:val="20"/>
        </w:rPr>
        <w:t>Rentals revenue growing 31% YoY to $209M in Q2 (multifamily +42%) is becoming a major growth engine — management guides approximately 30% full-year rentals growth, with the segment now representing 27% of total revenue vs 20% two years ago [1]</w:t>
      </w:r>
    </w:p>
    <w:p>
      <w:pPr>
        <w:spacing w:before="40" w:after="40"/>
        <w:ind w:left="283"/>
      </w:pPr>
      <w:r>
        <w:rPr>
          <w:rFonts w:ascii="Calibri" w:hAnsi="Calibri"/>
          <w:b/>
          <w:color w:val="4A6B25"/>
          <w:sz w:val="20"/>
        </w:rPr>
        <w:t xml:space="preserve">3. </w:t>
      </w:r>
      <w:r>
        <w:rPr>
          <w:rFonts w:ascii="Calibri" w:hAnsi="Calibri"/>
          <w:b w:val="0"/>
          <w:color w:val="3A4A28"/>
          <w:sz w:val="20"/>
        </w:rPr>
        <w:t>Forward PEG of 0.33 at $32.29 represents extreme growth-adjusted undervaluation — any housing market recovery or continued margin expansion could trigger substantial multiple re-rating, with the stock still down approximately 50% from its 52-week high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US housing market remains structurally challenged by elevated mortgage rates and affordability constraints — existing home sales volume well below pre-pandemic norms limits Zillow's transaction-based Residential revenue (60% of total), which grew only 7% in Q2 2026 [1]</w:t>
      </w:r>
    </w:p>
    <w:p>
      <w:pPr>
        <w:spacing w:before="40" w:after="40"/>
        <w:ind w:left="283"/>
      </w:pPr>
      <w:r>
        <w:rPr>
          <w:rFonts w:ascii="Calibri" w:hAnsi="Calibri"/>
          <w:b/>
          <w:color w:val="4A6B25"/>
          <w:sz w:val="20"/>
        </w:rPr>
        <w:t xml:space="preserve">2. </w:t>
      </w:r>
      <w:r>
        <w:rPr>
          <w:rFonts w:ascii="Calibri" w:hAnsi="Calibri"/>
          <w:b w:val="0"/>
          <w:color w:val="3A4A28"/>
          <w:sz w:val="20"/>
        </w:rPr>
        <w:t>GAAP net loss of $4M in Q2 2026, trailing profit margin of 2.27%, and ROE of 1.33% demonstrate that Zillow has not yet proven sustainable profitability despite 18% revenue growth — $36M in Q2 restructuring charges suggest ongoing organizational turbulence [1][4]</w:t>
      </w:r>
    </w:p>
    <w:p>
      <w:pPr>
        <w:spacing w:before="40" w:after="40"/>
        <w:ind w:left="283"/>
      </w:pPr>
      <w:r>
        <w:rPr>
          <w:rFonts w:ascii="Calibri" w:hAnsi="Calibri"/>
          <w:b/>
          <w:color w:val="4A6B25"/>
          <w:sz w:val="20"/>
        </w:rPr>
        <w:t xml:space="preserve">3. </w:t>
      </w:r>
      <w:r>
        <w:rPr>
          <w:rFonts w:ascii="Calibri" w:hAnsi="Calibri"/>
          <w:b w:val="0"/>
          <w:color w:val="3A4A28"/>
          <w:sz w:val="20"/>
        </w:rPr>
        <w:t>CoStar Group/Homes.com investing $1B+ to compete directly with Zillow's agent advertising business creates a well-funded competitive threat, while AI-powered chatbot disaggregation could theoretically bypass Zillow's search-to-agent connection model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Zillow's core business is protected by powerful network effects — 220M monthly users and relationships with hundreds of thousands of real estate agents create a marketplace flywheel that AI cannot easily replicate [2]. Real estate transactions inherently involve physical-world activities (home tours, inspections, closings) and heavily regulated processes (mortgage origination, title insurance) that AI cannot substitute. However, AI assistants could theoretically disintermediate Zillow's search-to-agent connection model by directly matching buyers with agents or properties, bypassing the platform entirely. CEO Wacksman has acknowledged the 'looming threat of chatbot disaggregation' while positioning Zillow as the platform that integrates AI rather than being disrupted by it [2]. The company's battles over private listings and AI-generated 'listing slop' highlight both risk and adaptation. AI Opportunity (1/1): AI is embedded across Zillow's platform — the company hosted an AI Summit for investors, describing itself as an 'AI-native housing platform,' with AI powering search personalization, predictive intelligence, agent productivity tools, and the Enhanced Zillow Listing Agent product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Zillow Group Q2 2026 Financial Results — Revenue $772M (+18% YoY), Mortgages $84M (+75%), Rentals $209M (+31%), Residential $465M (+7%), Adj EBITDA $176M (23% margin), GAAP Net Loss $4M, Full-Year Guidance $2.92-2.96B/$730-760M EBITDA, August 2026</w:t>
      </w:r>
    </w:p>
    <w:p>
      <w:pPr>
        <w:spacing w:before="20" w:after="20"/>
        <w:ind w:left="170"/>
      </w:pPr>
      <w:r>
        <w:rPr>
          <w:rFonts w:ascii="Calibri" w:hAnsi="Calibri"/>
          <w:b/>
          <w:color w:val="4A6B25"/>
          <w:sz w:val="15"/>
        </w:rPr>
        <w:t xml:space="preserve">2. </w:t>
      </w:r>
      <w:r>
        <w:rPr>
          <w:rFonts w:ascii="Calibri" w:hAnsi="Calibri"/>
          <w:b w:val="0"/>
          <w:color w:val="3A4A28"/>
          <w:sz w:val="17"/>
        </w:rPr>
        <w:t>Zillow CEO Jeremy Wacksman — 'AI-native housing platform' strategy, AI Summit for investors, chatbot disaggregation threat, private listings battles, Real Estate News/Fortune/WSJ, 2026</w:t>
      </w:r>
    </w:p>
    <w:p>
      <w:pPr>
        <w:spacing w:before="20" w:after="20"/>
        <w:ind w:left="170"/>
      </w:pPr>
      <w:r>
        <w:rPr>
          <w:rFonts w:ascii="Calibri" w:hAnsi="Calibri"/>
          <w:b/>
          <w:color w:val="4A6B25"/>
          <w:sz w:val="15"/>
        </w:rPr>
        <w:t xml:space="preserve">3. </w:t>
      </w:r>
      <w:r>
        <w:rPr>
          <w:rFonts w:ascii="Calibri" w:hAnsi="Calibri"/>
          <w:b w:val="0"/>
          <w:color w:val="3A4A28"/>
          <w:sz w:val="17"/>
        </w:rPr>
        <w:t>Zillow Group Sustainability Report and ESG Commitments — Pay equity, $1M+ housing justice nonprofits, Scope 1/2 emissions targets, zillowgroup.com</w:t>
      </w:r>
    </w:p>
    <w:p>
      <w:pPr>
        <w:spacing w:before="20" w:after="20"/>
        <w:ind w:left="170"/>
      </w:pPr>
      <w:r>
        <w:rPr>
          <w:rFonts w:ascii="Calibri" w:hAnsi="Calibri"/>
          <w:b/>
          <w:color w:val="4A6B25"/>
          <w:sz w:val="15"/>
        </w:rPr>
        <w:t xml:space="preserve">4. </w:t>
      </w:r>
      <w:r>
        <w:rPr>
          <w:rFonts w:ascii="Calibri" w:hAnsi="Calibri"/>
          <w:b w:val="0"/>
          <w:color w:val="3A4A28"/>
          <w:sz w:val="17"/>
        </w:rPr>
        <w:t>StockAnalysis.com, GuruFocus — Z Key Statistics: Forward P/E 13.56, PEG 0.33, D/E 10%, ROE 1.33%, Profit Margin 2.27%, Stock $32.29,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Z Financial Data, Revenue $2.69B TTM, Net Income $61M, Cash $795M, Debt $429M,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