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CTMX</w:t>
      </w:r>
      <w:r>
        <w:rPr>
          <w:rFonts w:ascii="Calibri" w:hAnsi="Calibri"/>
          <w:b/>
          <w:color w:val="1A2010"/>
          <w:sz w:val="40"/>
        </w:rPr>
        <w:t xml:space="preserve">  CytomX Therapeutics, Inc.</w:t>
      </w:r>
    </w:p>
    <w:p>
      <w:pPr>
        <w:spacing w:after="120"/>
      </w:pPr>
      <w:r>
        <w:rPr>
          <w:rFonts w:ascii="Calibri" w:hAnsi="Calibri"/>
          <w:b/>
          <w:color w:val="6E8450"/>
          <w:sz w:val="18"/>
        </w:rPr>
        <w:t>GROWTH SLEEVE · 2026-08-24 · Inspire: 40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CytomX Therapeutics is a clinical-stage biotechnology company developing Probody therapeutics — masked antibodies, antibody-drug conjugates, cytokines, and T-cell engagers designed to remain inert in healthy tissue and activate specifically within the tumor microenvironment. Led by CEO Sean McCarthy since 2011, the company holds strategic collaborations with Amgen, Regeneron, and Moderna, with the Regeneron partnership recently expanded to up to ~$4.0 billion in potential milestones [1]. Q2 2026 revenue fell to $1.4M from $18.7M a year earlier as prior collaboration obligations concluded; the company ended the quarter with $330.3M in cash and projects runway to at least 2H 2028.</w:t>
      </w:r>
    </w:p>
    <w:p>
      <w:r>
        <w:rPr>
          <w:rFonts w:ascii="Calibri" w:hAnsi="Calibri"/>
          <w:b/>
          <w:color w:val="6E8450"/>
          <w:sz w:val="18"/>
        </w:rPr>
        <w:t>https://cytomx.com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CytomX's lead Probody candidate varsetatug maseatecan (varseta-M) delivered encouraging Phase 1 data — a 32% objective response rate and 84% disease control rate at the 10mg/kg dose — prompting Piper Sandler to raise its price target to $12 from $10 in March 2026, and the underlying masking-antibody platform thesis has now been validated across three major pharma partnerships [3]. AI Deployment (0/2): No evidence of AI-enabled drug discovery or development tools was found in company disclosures. Market Share (0/2): As a pre-commercial clinical-stage biotech with no approved products, CytomX has no defined market share position. Product Pipeline (2/2): The pipeline is specific and dated — CX-801 combined with Merck's KEYTRUDA is slated to report Phase 1 melanoma data by end of 2026, and the expanded Regeneron collaboration (up to $4.0B in potential milestones) names concrete partnered programs across ADC, cytokine, and T-cell engager modalities [1][3]. R&amp;D Intensity (1/1): With a $82.66M TTM net loss against only $18.30M of TTM revenue, R&amp;D spend is overwhelmingly the majority of the cost base, well above typical industry R&amp;D intensity for a company at this stage.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CytomX's Probody platform mission — masked antibodies that stay inert in healthy tissue and activate only in the disease microenvironment — is a clear, technically specific purpose aimed at reducing off-target toxicity for cancer patients, differentiating it from generic biotech mission language, though it has not yet been validated by an approved therapy [1]. Community Impact (0/2): No evidence of charitable giving, foundation activity, or community investment programs was found. Employee Retention (0/2): No verifiable tenure or turnover data was identified (Glassdoor ratings are excluded as Inspiration evidence per policy). Insider Buying (0/2): The only insider transaction identified was net selling — SVP Marcia Belvin sold 31,492 shares for ~$202,179 in March 2026 — with no offsetting insider purchases found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clears the liquidity floor (~$7.9M daily dollar volume). D/E of 2% is negligible and scores near the cap (1.0). However, ROE of -37.75% and profit margin of roughly -452% ($82.66M net loss on $18.30M TTM revenue) both fall below the 0% floor and score 0, and revenue growth YoY is deeply negative on a comparable basis (Q2 revenue fell from $18.7M to $1.4M as a prior collaboration milestone rolled off) [1][2]. Forward P/E, PEG, and 5yr revenue CAGR are unavailable/not meaningful for a pre-revenue-stage clinical biotech and are excluded from the calculation per methodology.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CytomX has pursued a single, technically differentiated Probody masking thesis for over a decade under founding CEO Sean McCarthy, expanding it into ADCs, cytokines, and T-cell engagers and validating it through partnerships with Amgen, Regeneron, and Moderna worth up to $4.0B in potential milestones. This reflects sustained platform conviction, but the company has yet to bring a therapy to approval, has diluted shareholders with a ~$250M equity raise, and shows a net insider seller rather than buyer — a mixed infinite-game profile that is more 'persistent bet' than 'proven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CytomX's cause — therapeutics that spare healthy tissue and activate only where cancer is present — is genuine and service-oriented, and has been partially lived through 15 years of consistent platform investment and three major pharma validations, but it remains unproven at the level of an approved, marketed therapy and has not yet been tested through an approval or a major setback [1][3].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reviews show a respectable 3.7/5 overall rating with 4.0/5 for culture and values and 3.9/5 for work-life balance, and no evidence of layoffs or major organizational instability was found, though there is no standout retention data to justify a top score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management commentary framing competitors as sources of learning or improvement was found in available disclosures; public communication centers on internal pipeline and partnership progress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CytomX has evolved its original masked-antibody concept into a broader platform spanning ADCs, cytokines, and T-cell engagers, showing real technology-platform evolution, though the core Probody masking thesis itself has remained constant since founding rather than being abandoned or reinvented [1].</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Sean McCarthy has maintained the Probody platform bet for over 14 years through multiple biotech funding cycles, and the company raised ~$250M in dilutive equity in 2026 specifically to extend runway to 2H 2028 rather than curtail the pipeline — a costly decision made to preserve long-term optionality over near-term share-count discipline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CytomX's Probody masking platform cleared a key clinical validation milestone in 2026: lead candidate varsetatug maseatecan delivered a 32% objective response rate and 84% disease control rate in Phase 1, prompting Piper Sandler to raise its price target to $12 (vs. an $3.28 current price) [3]. The expanded Regeneron collaboration, now worth up to $4.0B in potential milestones alongside existing Amgen and Moderna partnerships, signals continued big-pharma conviction in the underlying technology, and $330.3M in cash provides runway to at least 2H 2028, reducing near-term financing risk. Analyst consensus is Strong Buy with an average price target well above the current share price.</w:t>
      </w:r>
    </w:p>
    <w:p>
      <w:pPr>
        <w:spacing w:after="120"/>
      </w:pPr>
      <w:r>
        <w:rPr>
          <w:rFonts w:ascii="Calibri" w:hAnsi="Calibri"/>
          <w:b w:val="0"/>
          <w:color w:val="3A4A28"/>
          <w:sz w:val="20"/>
        </w:rPr>
        <w:t>The bear case is that CytomX remains a pre-revenue, clinical-stage biotech with no approved product: TTM net loss of $82.66M against just $18.30M of TTM revenue (down sharply from $18.7M in a single prior-year quarter alone, as collaboration milestone timing rolled off) produces a profit margin near -450% and ROE of -37.75% [2]. The company diluted shareholders with a ~$250M equity raise in 2026 to fund the extended runway, and the lone insider transaction identified was a $202,179 sale by an SVP rather than a purchase, offering no insider-conviction signal [4]. Clinical-stage biotech carries binary trial-readout risk; a Phase 1/2 setback on varseta-M or CX-801 could materially impair both the platform validation thesis and the stock. This is a WATCH pending further clinical readouts, not a BUY on current fundamentals.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CX-801 combined with Merck's KEYTRUDA is expected to report Phase 1 melanoma data by end of 2026, a binary readout that could re-rate the platform validation thesis [1]</w:t>
      </w:r>
    </w:p>
    <w:p>
      <w:pPr>
        <w:spacing w:before="40" w:after="40"/>
        <w:ind w:left="283"/>
      </w:pPr>
      <w:r>
        <w:rPr>
          <w:rFonts w:ascii="Calibri" w:hAnsi="Calibri"/>
          <w:b/>
          <w:color w:val="4A6B25"/>
          <w:sz w:val="20"/>
        </w:rPr>
        <w:t xml:space="preserve">2. </w:t>
      </w:r>
      <w:r>
        <w:rPr>
          <w:rFonts w:ascii="Calibri" w:hAnsi="Calibri"/>
          <w:b w:val="0"/>
          <w:color w:val="3A4A28"/>
          <w:sz w:val="20"/>
        </w:rPr>
        <w:t>Continued advancement of varsetatug maseatecan following its encouraging 32% ORR/84% DCR Phase 1 signal could support a pivotal-trial pathway and further analyst price-target increases [3]</w:t>
      </w:r>
    </w:p>
    <w:p>
      <w:pPr>
        <w:spacing w:before="40" w:after="40"/>
        <w:ind w:left="283"/>
      </w:pPr>
      <w:r>
        <w:rPr>
          <w:rFonts w:ascii="Calibri" w:hAnsi="Calibri"/>
          <w:b/>
          <w:color w:val="4A6B25"/>
          <w:sz w:val="20"/>
        </w:rPr>
        <w:t xml:space="preserve">3. </w:t>
      </w:r>
      <w:r>
        <w:rPr>
          <w:rFonts w:ascii="Calibri" w:hAnsi="Calibri"/>
          <w:b w:val="0"/>
          <w:color w:val="3A4A28"/>
          <w:sz w:val="20"/>
        </w:rPr>
        <w:t>Additional milestone payments under the expanded ~$4.0B Regeneron collaboration would extend cash runway and validate the Probody platform without further shareholder dilution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any Phase 1/2 safety or efficacy setback on lead programs (varseta-M, CX-801) could materially impair both near-term financing options and the platform thesis</w:t>
      </w:r>
    </w:p>
    <w:p>
      <w:pPr>
        <w:spacing w:before="40" w:after="40"/>
        <w:ind w:left="283"/>
      </w:pPr>
      <w:r>
        <w:rPr>
          <w:rFonts w:ascii="Calibri" w:hAnsi="Calibri"/>
          <w:b/>
          <w:color w:val="4A6B25"/>
          <w:sz w:val="20"/>
        </w:rPr>
        <w:t xml:space="preserve">2. </w:t>
      </w:r>
      <w:r>
        <w:rPr>
          <w:rFonts w:ascii="Calibri" w:hAnsi="Calibri"/>
          <w:b w:val="0"/>
          <w:color w:val="3A4A28"/>
          <w:sz w:val="20"/>
        </w:rPr>
        <w:t>Persistent cash burn (~$82.66M TTM net loss) against a currently thin, milestone-dependent revenue base increases the likelihood of further dilutive capital raises beyond the 2026 ~$250M offering [2][3]</w:t>
      </w:r>
    </w:p>
    <w:p>
      <w:pPr>
        <w:spacing w:before="40" w:after="40"/>
        <w:ind w:left="283"/>
      </w:pPr>
      <w:r>
        <w:rPr>
          <w:rFonts w:ascii="Calibri" w:hAnsi="Calibri"/>
          <w:b/>
          <w:color w:val="4A6B25"/>
          <w:sz w:val="20"/>
        </w:rPr>
        <w:t xml:space="preserve">3. </w:t>
      </w:r>
      <w:r>
        <w:rPr>
          <w:rFonts w:ascii="Calibri" w:hAnsi="Calibri"/>
          <w:b w:val="0"/>
          <w:color w:val="3A4A28"/>
          <w:sz w:val="20"/>
        </w:rPr>
        <w:t>Total dependence on partner milestone timing (Amgen, Regeneron, Moderna) makes quarterly revenue extremely lumpy and unpredictable, as demonstrated by the Q2 2026 revenue decline from $18.7M to $1.4M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CytomX's business — discovering, clinically developing, and gaining FDA approval for biologic cancer therapeutics — is structurally protected from AI substitution; the regulated clinical trial process, manufacturing, and biological complexity of masked-antibody therapeutics cannot be replaced by AI, and no analyst commentary flags AI displacement risk for the company's core drug-development function. AI Opportunity (0/1): No quantifiable AI-related revenue or disclosed AI-enabled discovery tooling was identified, so no tiebreaker point is awarded.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CytomX Therapeutics Q2 2026 Financial Results and Business Update — StockTitan; Regeneron collaboration expansion to ~$4.0B in potential milestones,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stockanalysis.com — CTMX Key Statistics: Price $3.28, Market Cap $714.71M, D/E 0.02, ROE -37.75%, TTM Revenue $18.30M, Net Loss $82.66M,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Insider Monkey / Piper Sandler — CytomX Therapeutics Phase 1 varsetatug maseatecan data (32% ORR, 84% DCR), price target raised to $12, March 2026</w:t>
      </w:r>
    </w:p>
    <w:p>
      <w:pPr>
        <w:spacing w:before="20" w:after="20"/>
        <w:ind w:left="170"/>
      </w:pPr>
      <w:r>
        <w:rPr>
          <w:rFonts w:ascii="Calibri" w:hAnsi="Calibri"/>
          <w:b/>
          <w:color w:val="4A6B25"/>
          <w:sz w:val="15"/>
        </w:rPr>
        <w:t xml:space="preserve">4. </w:t>
      </w:r>
      <w:r>
        <w:rPr>
          <w:rFonts w:ascii="Calibri" w:hAnsi="Calibri"/>
          <w:b w:val="0"/>
          <w:color w:val="3A4A28"/>
          <w:sz w:val="17"/>
        </w:rPr>
        <w:t>MarketBeat / Daily Political — CytomX Therapeutics insider selling, SVP Marcia Belvin sells 31,492 shares (~$202,179), March 2026; Glassdoor CytomX Therapeutics Reviews (3.7/5, 35 reviews)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