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w:t>
      </w:r>
      <w:r>
        <w:rPr>
          <w:rFonts w:ascii="Calibri" w:hAnsi="Calibri"/>
          <w:b/>
          <w:color w:val="1A2010"/>
          <w:sz w:val="40"/>
        </w:rPr>
        <w:t xml:space="preserve">  FirstEnergy Corp.</w:t>
      </w:r>
    </w:p>
    <w:p>
      <w:pPr>
        <w:spacing w:after="120"/>
      </w:pPr>
      <w:r>
        <w:rPr>
          <w:rFonts w:ascii="Calibri" w:hAnsi="Calibri"/>
          <w:b/>
          <w:color w:val="6E8450"/>
          <w:sz w:val="18"/>
        </w:rPr>
        <w:t>DIVIDEND SLEEVE · 2026-08-28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FirstEnergy is a regulated electric utility serving approximately 6 million customers across Ohio, Pennsylvania, New Jersey, West Virginia, Maryland, and New York. The company operates 252,959 distribution line miles and 24,157 transmission line miles. Currently executing the $36B Energize365 capital investment program targeting grid modernization and 10% rate base CAGR through 2030. CEO Brian Tierney is rebuilding the company's culture and governance following the HB6 bribery scandal, with former executives reindicted in June 2026 [3].</w:t>
      </w:r>
    </w:p>
    <w:p>
      <w:r>
        <w:rPr>
          <w:rFonts w:ascii="Calibri" w:hAnsi="Calibri"/>
          <w:b/>
          <w:color w:val="6E8450"/>
          <w:sz w:val="18"/>
        </w:rPr>
        <w:t>11,186 Employees · https://www.firstenergycorp.com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FirstEnergy launched the $36B Energize365 capital investment program for 2025-2029, representing a 30% increase over the prior five-year plan, targeting grid modernization and reliability enhancements across its six-state service territory [1]. Q2 2026 revenue of $3.7B (up ~9% YoY from $3.4B) and Q1 GAAP EPS of $0.70 (core $0.72, up 7.5% YoY) demonstrate steady execution. This is meaningful infrastructure investment but incremental grid improvement, not product innovation or business model transformation. AI Deployment (1/2): FirstEnergy uses AI for vegetation management and wildfire prevention, and in June 2026 appointed a new CIO to 'accelerate enterprise-wide technology transformation' including digital platforms and data-driven decision-making [2]. The Innovation Center applies data analytics across grid operations. However, employees cite 'AI slop trainings' suggesting implementation is uneven. Market Share (1/2): FirstEnergy serves 6M customers across 6 states with stable franchise territory; market share in regulated utilities is structurally fixed by service territory rather than competitive dynamics [1]. Pipeline (1/2): Energize365 includes automated outage detection, SCADA real-time monitoring, and modernized substations through 2030, driving 10% compound annual rate base growth and supporting reaffirmed 2026 core EPS guidance of $2.62-$2.82 [1]. R&amp;D Intensity (1/1): The approximately $6B annual capex in 2026 for grid modernization is above peer average for regulated utilities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FirstEnergy's stated commitment to 'delivering value to customers, communities and investors' is functional but generic — interchangeable with virtually any regulated utility [2]. CEO Tierney's emphasis on 'a positive culture grounded in safety and integrity' is standard corporate language that the HB6 scandal's aftermath makes more aspirational than validated. Community Impact (1/2): FirstEnergy serves critical infrastructure across 6 states and the Energize365 program targets job creation and community resilience. The $249M customer restitution from the HB6 settlement, while forced by prosecutors, does flow back to communities [3]. However, voluntary charitable giving beyond required settlements is limited. Employee Retention (1/2): CEO Tierney has brought in 12 new executive leaders since June 2023 and the June 2026 CIO appointment continues the leadership overhaul [2]. This signals deliberate cultural transformation, but Glassdoor rates FirstEnergy 2.7/5 with culture and values at just 2.2/5, and employees report the CEO told unhappy workers to 'simply leave' [4]. Workforce declined from 12,295 to 11,186, consistent with layoff complaints. Insider Buying (0/2): No evidence of meaningful net insider buying by Tierney or executives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heavy leverage being the primary drag. D/E of 222% scores 0.34 — very high even for capital-intensive utilities, reflecting $29B total debt required to fund the $36B Energize365 program [5]. ROE of approximately 8.5% scores 0.57 — below the 15% target but typical for regulated utilities. FY2025 revenue of $14.9B grew 12.2% YoY, scoring 1.0, driven by rate case outcomes and Energize365 investments, with 5yr CAGR of approximately 5.4% scoring 0.69 [1]. Forward P/E of 16.16x is attractive for a utility with 6-8% EPS CAGR guidance, scoring 1.0. Profit margin of 6.94% scores only 0.35 — low profitability constrained by regulated rate structures. Dividend history: 26 consecutive years of payments scores 1.0 at 2x weight (the dividend was cut in 2014 but never suspended), 4 consecutive years of growth scores 0.40 (1x), and 5yr dividend growth CAGR of approximately 3.6% scores 0.59 at 2x weight [5]. Payout ratio on GAAP EPS of 99.5% scores essentially 0 — though core EPS payout of ~68% is more representative. Weighted sum: 7.54/12 x 10 = 6. Liquidity cleared: $46.25 x 3.63M avg volume = $168M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FirstEnergy is attempting to rebuild trust and transform its culture after the devastating HB6 bribery scandal that resulted in the largest corruption case in Ohio history. CEO Tierney's Energize365 program and comprehensive leadership overhaul represent genuine long-term infrastructure thinking, but the company's recent history of corruption — with former executives reindicted in June 2026 and retrials pending — fundamentally undermines any claim to infinite game thinking. A company whose prior leadership engaged in a $60M bribery scheme to extract $1.3B from ratepayers was playing the most finite of games, and cultural recovery from that depth takes a generation, not three years.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FirstEnergy's purpose of 'delivering value to customers, communities and investors' is generic utility language without distinctive idealism [2]. The company's recent history — a $60M bribery scheme to secure a $1.3B ratepayer bailout via HB6 — fundamentally contradicts any claim to a Just Cause [3]. The June 2026 reindictment of former CEO Chuck Jones and SVP Mike Dowling on felony corruption, bribery, conspiracy, and aggravated theft charges for paying $4.3M to the state's top utility regulator means the scandal continues to generate headlines. Tierney's cultural rebuilding could evolve into a compelling purpose, but it is too early to credit a cause that has not yet been validated by sustained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Tierney has brought in 12 new executive leaders since June 2023, including a new CIO in June 2026, building a leadership team focused on 'performance excellence' [2]. The deliberate cultural overhaul signals investment in rebuilding organizational trust post-scandal. However, Glassdoor rates FirstEnergy just 2.7/5 overall with culture and values at a deeply concerning 2.2/5 — the lowest among the stocks in this batch. Employees report the president told unhappy workers to leave, constant layoffs (workforce down from 12,295 to 11,186), and 'inexperienced managers' and 'declining benefits' [4]. Genuine organizational trust appears far from restored.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regulated utility, FirstEnergy participates in EEI industry forums and peer benchmarking exercises that reflect collaborative improvement rather than winner-take-all competition [2]. CEO Tierney's participation in energy summits and engagement with peer utilities on grid modernization best practices demonstrates an improvement-oriented competitive mindset. The regulated utility model inherently encourages peer learning over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FirstEnergy operates within a regulated framework that structurally limits strategic flexibility. The company has not made any transformative business model pivot — it remains a wires-focused regulated utility serving the same territories it has served for decades [1]. The sale of generation assets to focus on transmission and distribution was incremental restructuring driven by the scandal's aftermath and industry trends, not existential reinvention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Energize365 committing $36B over 5 years (a 30% increase over the prior plan) shows willingness to invest heavily for long-term grid capability, with reaffirmed 2026 core EPS guidance of $2.62-$2.82 and long-term 6-8% CAGR near the top end [1]. However, this investment is partially mandated by regulatory requirements and aging infrastructure necessity rather than purely visionary leadership. The board's decision to force out prior leadership and cooperate with federal prosecutors was crisis management driven by legal exposure, not infinite game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FirstEnergy offers a 4.02% dividend yield with improving fundamentals under CEO Tierney's Energize365 capital investment program. Q1 2026 delivered core EPS of $0.72 (up 7.5% YoY) on revenue of $4.2B (+10.5%), and Q2 2026 revenue grew to $3.7B from $3.4B, with full-year core EPS guidance reaffirmed at $2.62-$2.82 and long-term 6-8% CAGR near the top end [1]. At 16.16x forward earnings, FE trades at an attractive valuation for a utility with visible rate base growth — the $36B Energize365 program targets 10% compound annual rate base growth through 2030, deploying approximately $6B in 2026 capex for grid modernization [1]. AI-driven data center electricity demand in FE's Ohio and Pennsylvania territories provides a secular tailwind, with CEO Tierney explicitly citing AI as a demand driver [2]. The Inspire Impact Score of 41 (ALIGNED) supports faith-based allocation despite the governance overhang.</w:t>
      </w:r>
    </w:p>
    <w:p>
      <w:pPr>
        <w:spacing w:after="120"/>
      </w:pPr>
      <w:r>
        <w:rPr>
          <w:rFonts w:ascii="Calibri" w:hAnsi="Calibri"/>
          <w:b w:val="0"/>
          <w:color w:val="3A4A28"/>
          <w:sz w:val="20"/>
        </w:rPr>
        <w:t>The bear case is dominated by the HB6 bribery scandal's persistent legal and governance overhang. Former CEO Chuck Jones and SVP Mike Dowling were reindicted in June 2026 on felony corruption, bribery, conspiracy, and aggravated theft charges for paying $4.3M to the state's top utility regulator — retrials are pending after a March 2026 hung jury, with the U.S. Supreme Court declining to hear the appeal in May 2026 [3]. FirstEnergy has paid $580.7M in combined fines and restitution ($230M DOJ, $100M SEC, $250.7M PUCO). D/E of 222% is very high even for utilities, with $29B total debt and approximately $6B annual capex generating negative free cash flow — creating refinancing risk in a rising rate environment [5]. The GAAP payout ratio of 99.5% on $1.87 TTM EPS leaves virtually no retained earnings (core EPS payout of ~68% is more representative but less conservative). Glassdoor ratings of 2.7/5 with culture at 2.2/5 — among the worst in utilities — signal that Tierney's cultural transformation has significant work remaining despite 12 new executive leaders. Workforce declined 9% from 12,295 to 11,186 employees [4]. Profit margin of 6.94% reflects regulated utility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Energize365 program deploying approximately $6B in 2026 capex for grid modernization, driving 10% rate base CAGR through 2030 and supporting reaffirmed 2026 core EPS guidance of $2.62-$2.82 with long-term 6-8% CAGR near the top end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electricity demand growth in FirstEnergy's Ohio and Pennsylvania service territories, with CEO Tierney explicitly citing AI as a secular demand driver and the Energize365 program designed to meet growing load requirements [2]</w:t>
      </w:r>
    </w:p>
    <w:p>
      <w:pPr>
        <w:spacing w:before="40" w:after="40"/>
        <w:ind w:left="283"/>
      </w:pPr>
      <w:r>
        <w:rPr>
          <w:rFonts w:ascii="Calibri" w:hAnsi="Calibri"/>
          <w:b/>
          <w:color w:val="4A6B25"/>
          <w:sz w:val="20"/>
        </w:rPr>
        <w:t xml:space="preserve">3. </w:t>
      </w:r>
      <w:r>
        <w:rPr>
          <w:rFonts w:ascii="Calibri" w:hAnsi="Calibri"/>
          <w:b w:val="0"/>
          <w:color w:val="3A4A28"/>
          <w:sz w:val="20"/>
        </w:rPr>
        <w:t>Resolution of HB6 legal overhang — acquittal or settlement of remaining charges against former CEO Jones and SVP Dowling could remove the governance discount, as the June 2026 reindictment represents the final chapter of the prosecution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HB6 bribery scandal legal overhang — June 2026 reindictment of former CEO Jones and SVP Dowling on felony corruption and aggravated theft charges generates continued negative headlines, with retrials pending after March 2026 hung jury and Supreme Court declining appeal in May 2026 [3]</w:t>
      </w:r>
    </w:p>
    <w:p>
      <w:pPr>
        <w:spacing w:before="40" w:after="40"/>
        <w:ind w:left="283"/>
      </w:pPr>
      <w:r>
        <w:rPr>
          <w:rFonts w:ascii="Calibri" w:hAnsi="Calibri"/>
          <w:b/>
          <w:color w:val="4A6B25"/>
          <w:sz w:val="20"/>
        </w:rPr>
        <w:t xml:space="preserve">2. </w:t>
      </w:r>
      <w:r>
        <w:rPr>
          <w:rFonts w:ascii="Calibri" w:hAnsi="Calibri"/>
          <w:b w:val="0"/>
          <w:color w:val="3A4A28"/>
          <w:sz w:val="20"/>
        </w:rPr>
        <w:t>Heavy leverage of 222% D/E with $29B total debt and approximately $6B annual capex generating negative free cash flow, combined with a GAAP payout ratio of 99.5% — creating refinancing risk and dividend sustainability concerns [5]</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weakness — Glassdoor rating of just 2.7/5 with culture at 2.2/5, workforce declining 9% to 11,186, and employee reports of CEO telling unhappy workers to leave — suggests Tierney's cultural transformation has years of work remaining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FirstEnergy is structurally immune to AI disruption. Regulated electric utilities operate physical infrastructure — transmission lines, distribution networks, substations — that AI cannot digitally replicate or substitute [2]. AI actually increases demand for FirstEnergy's product: CEO Tierney has explicitly stated that 'artificial intelligence drives increased electricity demand,' and the Energize365 program is partially designed to meet AI-driven load growth [2]. Data centers powering AI require reliable, large-scale electricity delivery — FirstEnergy's service territories in Ohio and Pennsylvania are attracting data center development. Regulatory franchise protections ensure no AI competitor can enter FE's service territory. AI Opportunity (1/1): FirstEnergy benefits from AI-driven electricity demand growth through data center buildout in its Ohio and Pennsylvania service territories, and is deploying AI internally for vegetation management, grid optimization, and outage prediction through its Innovation Center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FirstEnergy Q1-Q2 2026 Earnings — Q1 GAAP EPS $0.70, Core EPS $0.72 (+7.5%), Revenue $4.2B (+10.5%); Q2 GAAP EPS $0.50, Revenue $3.7B; Reaffirmed FY Guidance $2.62-$2.82 Core EPS, $36B Energize365, April-July 2026</w:t>
      </w:r>
    </w:p>
    <w:p>
      <w:pPr>
        <w:spacing w:before="20" w:after="20"/>
        <w:ind w:left="170"/>
      </w:pPr>
      <w:r>
        <w:rPr>
          <w:rFonts w:ascii="Calibri" w:hAnsi="Calibri"/>
          <w:b/>
          <w:color w:val="4A6B25"/>
          <w:sz w:val="15"/>
        </w:rPr>
        <w:t xml:space="preserve">2. </w:t>
      </w:r>
      <w:r>
        <w:rPr>
          <w:rFonts w:ascii="Calibri" w:hAnsi="Calibri"/>
          <w:b w:val="0"/>
          <w:color w:val="3A4A28"/>
          <w:sz w:val="17"/>
        </w:rPr>
        <w:t>FirstEnergy CEO Brian Tierney Leadership and Technology — AI Demand Growth Commentary, Innovation Center, New CIO Daniel Puscas June 2026, 12 New Executive Leaders, Cultural Transformation, 2023-2026</w:t>
      </w:r>
    </w:p>
    <w:p>
      <w:pPr>
        <w:spacing w:before="20" w:after="20"/>
        <w:ind w:left="170"/>
      </w:pPr>
      <w:r>
        <w:rPr>
          <w:rFonts w:ascii="Calibri" w:hAnsi="Calibri"/>
          <w:b/>
          <w:color w:val="4A6B25"/>
          <w:sz w:val="15"/>
        </w:rPr>
        <w:t xml:space="preserve">3. </w:t>
      </w:r>
      <w:r>
        <w:rPr>
          <w:rFonts w:ascii="Calibri" w:hAnsi="Calibri"/>
          <w:b w:val="0"/>
          <w:color w:val="3A4A28"/>
          <w:sz w:val="17"/>
        </w:rPr>
        <w:t>FirstEnergy HB6 Bribery Scandal — $60M Scheme, Jones/Dowling June 2026 Reindictment on Felony Corruption/Bribery/Aggravated Theft, March 2026 Hung Jury, Supreme Court Declined Appeal May 2026, $580.7M Total Fines</w:t>
      </w:r>
    </w:p>
    <w:p>
      <w:pPr>
        <w:spacing w:before="20" w:after="20"/>
        <w:ind w:left="170"/>
      </w:pPr>
      <w:r>
        <w:rPr>
          <w:rFonts w:ascii="Calibri" w:hAnsi="Calibri"/>
          <w:b/>
          <w:color w:val="4A6B25"/>
          <w:sz w:val="15"/>
        </w:rPr>
        <w:t xml:space="preserve">4. </w:t>
      </w:r>
      <w:r>
        <w:rPr>
          <w:rFonts w:ascii="Calibri" w:hAnsi="Calibri"/>
          <w:b w:val="0"/>
          <w:color w:val="3A4A28"/>
          <w:sz w:val="17"/>
        </w:rPr>
        <w:t>Glassdoor — FirstEnergy Employee Reviews: 2.7/5 Overall, 2.2/5 Culture and Values, Layoff Complaints, CEO Told Unhappy Workers to Leave,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FE Key Statistics: Stock Price $46.25, Forward P/E 16.16x, Market Cap $26.76B, D/E 222%, Revenue $15.6B TTM, Dividend Yield 4.02%,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