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GE</w:t>
      </w:r>
      <w:r>
        <w:rPr>
          <w:rFonts w:ascii="Calibri" w:hAnsi="Calibri"/>
          <w:b/>
          <w:color w:val="1A2010"/>
          <w:sz w:val="40"/>
        </w:rPr>
        <w:t xml:space="preserve">  GE Aerospace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GE Aerospace designs and produces commercial and defense aircraft engines, integrated engine components, electric power, and aircraft systems. The company operates through Commercial Engines &amp; Services (LEAP, GE90, GEnx, CF6, CFM56) and Defense &amp; Propulsion Technologies segments, with a $210B+ backlog serving airlines, lessors, and defense customers worldwide. CEO Larry Culp continues to run the company on the FLIGHT DECK lean operating model following the 2023-2024 GE HealthCare and GE Vernova spinoffs.</w:t>
      </w:r>
    </w:p>
    <w:p>
      <w:r>
        <w:rPr>
          <w:rFonts w:ascii="Calibri" w:hAnsi="Calibri"/>
          <w:b/>
          <w:color w:val="6E8450"/>
          <w:sz w:val="18"/>
        </w:rPr>
        <w:t>58,000 Employees · https://www.geaerospace.com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GE Aerospace's multi-year transformation from a sprawling conglomerate into a focused pure-play — completing the GE HealthCare (2023) and GE Vernova (2024) spinoffs — has been validated by accelerating results: Q1 2026 revenue rose 25% YoY with orders up 87% (including a book-to-bill above 2.0x for Defense &amp; Propulsion Technologies for a second consecutive quarter) and TTM revenue growth of 21.7% [1]. AI Deployment (1/2): CEO Culp has publicly committed to AI augmenting, not replacing, aerospace workers — used for maintenance and manufacturing performance — but no specific dollar figures for AI-driven savings were disclosed [2]. Market Share (2/2): The CFM LEAP engine (GE-Safran joint venture) powers 100% of the Boeing 737 MAX and holds more than 55% share of the Airbus A320neo family — the two best-selling aircraft platforms in history — with a target of 2,000 LEAP deliveries in 2026 [6]. Product Pipeline (2/2): RISE next-generation engine architecture, LEAP durability upgrades, hypersonic engine testing, and military drone propulsion partnerships all carry specific programs and near-term milestones [2][6]. R&amp;D Intensity (1/1): Q1 2026 R&amp;D spend of $440M was up 22% YoY (from $360M), an above-trend increase signaling counter-cyclical investment intensity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'Inventing the future of flight' is specific and validated by a century of jet-engine leadership, sharpened rather than diluted by the 2024 conglomerate breakup; the $1B additional U.S. manufacturing investment traces directly back to this purpose [2]. Community Impact (2/2): The GE Aerospace Foundation contributed more than $22.5M in 2025 alone and launched a dedicated $30M multi-year workforce program addressing manufacturing and engineering skills gaps, reaching over 10,000 individuals across 20+ STEM and workforce-training programs [3]. Employee Retention (0/2): Workforce grew only 0.9% (to 58,331 employees) and employee reviews flag rising engineering turnover among individual contributors and less-technical middle management, offsetting the Foundation's positive community record. Insider Buying (0/2): Multiple senior executives — SVP Mohamed Ali ($2.86M) and EVP Robert Giglietti ($3.79M) — sold shares in July/August 2026 with no offsetting insider purchases identified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metrics, excluding revenue growth 5-year CAGR — the 2023 GE HealthCare and 2024 GE Vernova spinoffs make a comparable pre/post standalone 5-year revenue comparison not meaningful, so that metric is dropped from both the weighted sum and denominator per the unavailable-metric rule. ROE of 48.23% and TTM revenue growth of 21.7% both clear their targets comfortably [6]. Profit margin of 17.72% approaches the 20% target. D/E of 113% is elevated ($21.3B debt vs. $10.6B cash) but manageable given strong cash generation. The primary drags are valuation: Forward P/E of 41.64x and Forward PEG of 2.40 both sit well above their 20x/1.0x targets, reflecting the aerospace super-cycle premium the market is currently paying [6]. Liquidity floor is easily cleared at ~$1.2B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GE Aerospace under Larry Culp remains a strong example of infinite-game thinking — the multi-year dismantling of the century-old GE conglomerate to protect and refocus the aviation business, sustained R&amp;D investment through volatility (Middle East conflict, GE9X ramp costs), and a genuine $30M+ community workforce commitment all trace back to a coherent, resilient cause. The gap to a higher score is evidentiary rather than substantive: no data surfaced this round on rival-learning language or positive insider conviction, and rising engineering turnover tempers the trust picture.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'Inventing the future of flight' has endured GE's near-death experience under prior leadership and was sharpened, not diluted, by the 2024 breakup — the $1B U.S. manufacturing investment and RISE program both trace to this cause [2][6]. It has not yet been tested through a full economic downturn as a standalone company, which keeps it short of a full 3/3.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Culp's FLIGHT DECK operating model explicitly prioritizes 'safety, quality, delivery, cost' in that order, and the $22.5M 2025 Foundation giving plus 3,000+ apprenticeship participants signal genuine workforce investment [3]. However, reported rising engineering turnover among individual contributors and management-quality concerns in employee reviews, combined with senior-executive insider selling, keep this below full marks.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surfaced this round of GE Aerospace explicitly framing Rolls-Royce or Pratt &amp; Whitney as worthy rivals to learn from; the CFM joint venture with Safran reflects partnership rather than a stated competitive-learning posture, so this item scores conservatively absent direct citation.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breakup of General Electric into three independent companies (GE HealthCare 2023, GE Vernova 2024, GE Aerospace) is among the most significant acts of existential flexibility in modern corporate history — abandoning a valuable, century-old conglomerate structure to refocus on the enduring aviation business, a decision now validated by accelerating orders (+87%) and record backlog [1][6].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Culp's decision to dismantle the GE conglomerate that every prior CEO fought to preserve was a genuinely costly, multi-year bet [2]. R&amp;D spend rose 22% YoY even as Middle East conflict and GE9X ramp costs pressured near-term margins, and the Foundation's $30M multi-year workforce commitment was made despite no immediate earnings benefit — a pattern of prioritizing long-term capability over quarterly optics [3][6].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GE Aerospace continues to deliver an aerospace super-cycle beat, with Q1 2026 revenue up 25% YoY, orders up 87% to a record level, and Defense &amp; Propulsion Technologies posting a book-to-bill above 2.0x for a second consecutive quarter [1]. The $210B+ total backlog — including a $170B commercial services annuity on an aging global fleet — provides multi-year revenue visibility that AI or economic cycles cannot easily erode, and full-year 2026 guidance was raised across revenue, EPS ($7.65-7.85), operating profit, and FCF [1]. The CFM LEAP engine's dominance (100% of 737 MAX, &gt;55% of A320neo) anchors a durable competitive moat, and R&amp;D spend rising 22% YoY (to $440M in Q1) signals continued investment in RISE next-gen propulsion and hypersonics [6]. The GE Aerospace Foundation's $22.5M 2025 giving and new $30M multi-year workforce program demonstrate genuine community reinvestment alongside the operating turnaround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governance friction. Forward P/E of 41.64x and PEG of 2.40 leave little margin of safety for any deceleration in aviation demand, and senior executives (SVP Mohamed Ali, EVP Robert Giglietti) have sold multi-million-dollar stakes in July/August 2026 near current levels with no offsetting purchases identified [4]. D/E of 113% is elevated, and a shareholder proxy battle over GE Aerospace's Israel defense sales has emerged as a governance flashpoint that could strain customer relationships or invite reputational scrutiny regardless of its outcome [5]. Rising engineering turnover among individual contributors, noted in recent employee reviews, is a soft signal worth monitoring as the company scales LEAP production toward 2,000 annual deliveries. The impact of the GE HealthCare and GE Vernova spinoffs makes historical 5-year growth trends not meaningful, requiring investors to underwrite the newer, narrower standalone entity on a shorter track record.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Defense &amp; Propulsion Technologies book-to-bill above 2.0x for a second consecutive quarter and record decade defense orders position the segment for accelerating multi-year revenue as the $210B+ total backlog converts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LEAP engine delivery ramp toward a 2,000-unit 2026 target, combined with R&amp;D spend up 22% YoY funding RISE next-gen propulsion, sustains GE Aerospace's structural moat in narrowbody engines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$170B commercial services backlog from an aging global fleet provides a multi-decade maintenance annuity largely insulated from near-term macro or AI disruption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Forward P/E of 41.64x and PEG of 2.40 leave minimal margin of safety — any deceleration in orders or a broader aviation demand slowdown would likely trigger a significant multiple compression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Senior-executive insider selling (SVP and EVP transactions totaling ~$6.6M in July/August 2026) with no offsetting purchases is a soft but persistent signal worth monitoring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shareholder proxy battle over Israel defense contract sales and rising engineering turnover among individual contributors both represent governance and talent-retention risks that could affect execution as production scales [3][5]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GE Aerospace's core business — designing, certifying, and servicing jet engines — is a physical-world, deeply regulated operation (FAA/EASA certification, decades of metallurgical and safety expertise) that AI structurally cannot displace; CEO Culp explicitly frames AI as augmenting worker performance in manufacturing and maintenance rather than threatening the business [2]. The $170B commercial services backlog reflects decades-long maintenance annuities on an aging global fleet — demand that AI cannot erode and may indirectly increase by supporting broader economic and logistics activity. AI Opportunity (0/1): AI is deployed internally for manufacturing and maintenance performance, but GE Aerospace does not sell a quantifiable AI product or report AI-attributable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GE Aerospace Q1 2026 and Q2 2026 Earnings Releases, geaerospace.com, April/July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GE Aerospace CEO Larry Culp — AI and workforce commentary, CNBC, T. Rowe Price 'The Long View', startuphub.ai,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GE Aerospace Foundation — 2025 Philanthropy Report, $30M workforce program, geaerospace.com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GE Aerospace insider transactions — TipRanks,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GE Aerospace ESG and shareholder proxy — Israel defense contract proposal, BriefGlance,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GE statistics and financials, accessed August 26,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