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KEEL</w:t>
      </w:r>
      <w:r>
        <w:rPr>
          <w:rFonts w:ascii="Calibri" w:hAnsi="Calibri"/>
          <w:b/>
          <w:color w:val="1A2010"/>
          <w:sz w:val="40"/>
        </w:rPr>
        <w:t xml:space="preserve">  Keel Infrastructure Corp.</w:t>
      </w:r>
    </w:p>
    <w:p>
      <w:pPr>
        <w:spacing w:after="120"/>
      </w:pPr>
      <w:r>
        <w:rPr>
          <w:rFonts w:ascii="Calibri" w:hAnsi="Calibri"/>
          <w:b/>
          <w:color w:val="6E8450"/>
          <w:sz w:val="18"/>
        </w:rPr>
        <w:t>GROWTH SLEEVE · 2026-08-20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Data Center Infrastructure · NASDAQ · United States</w:t>
      </w:r>
    </w:p>
    <w:p>
      <w:pPr>
        <w:spacing w:after="80"/>
      </w:pPr>
      <w:r>
        <w:rPr>
          <w:rFonts w:ascii="Calibri" w:hAnsi="Calibri"/>
          <w:b w:val="0"/>
          <w:color w:val="3A4A28"/>
          <w:sz w:val="20"/>
        </w:rPr>
        <w:t>Keel Infrastructure (formerly Bitfarms) develops large-scale powered land sites in North America into high-performance computing campuses leased to hyperscaler, neocloud, enterprise, and government customers for AI workloads. The company completed a transformative pivot from Bitcoin mining to AI data center infrastructure over the past 18 months, rebranding from Bitfarms, exiting Latin American operations, and decommissioning all U.S. Bitcoin mining facilities. Keel maintains a 2.2 GW development pipeline with established grid interconnections across Pennsylvania, Washington State, and Quebec, Canada, with $819M total liquidity including $698M unrestricted cash and $121M in unencumbered Bitcoin (1,861 BTC). Headquartered in New York City. Market cap approximately $2.0B.</w:t>
      </w:r>
    </w:p>
    <w:p>
      <w:r>
        <w:rPr>
          <w:rFonts w:ascii="Calibri" w:hAnsi="Calibri"/>
          <w:b/>
          <w:color w:val="6E8450"/>
          <w:sz w:val="18"/>
        </w:rPr>
        <w:t>https://investor.bitfarms.com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Keel executed a transformative business model pivot from Bitcoin mining (Bitfarms) to AI data center infrastructure within 18 months — rebranding, exiting Latin American operations, decommissioning all U.S. mining facilities, and repositioning the company's 2.2 GW power capacity for hyperscale AI computing [1]. The 153.9% one-year stock return validates market belief in the pivot, though the transformation has yet to generate significant AI data center revenue and produced a $65M Q2 2026 net loss [2]. This is a bold reinvention but success remains unproven. AI Deployment (2/2): Keel's entire business is purpose-built for AI — the company is constructing data centers specifically designed for AI and high-performance computing workloads, accepting initial Vertiv modules at Moses Lake for AI-ready infrastructure [2]. The 2.2 GW development pipeline is exclusively targeted at AI/HPC tenants including hyperscalers and neocloud operators. Market Share (1/2): Keel occupies a meaningful position in the emerging AI data center buildout with established grid interconnections in three regions and $819M liquidity to execute, but competes against vastly larger incumbents including Digital Realty, Equinix, and QTS [3]. The company is a small but credible entrant in a market where power access is the primary constraint. Product Pipeline (1/2): The 2.2 GW pipeline across specific sites (Panther Creek, PA; Moses Lake, WA; Sherbrooke, QC) provides development visibility, but no signed tenant leases have been announced — management describes 'active negotiations at three sites with deepening commercial engagement,' which is pre-revenue [2]. R&amp;D Intensity (0/1): Data center development is capital-intensive construction rather than R&amp;D. The company's innovation is in site selection and power procurement, not technology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Keel states that 'collaboration, accountability and community guide its culture' but does not articulate a distinctive mission or purpose beyond building AI data centers for commercial customers [3]. The company's pivot from Bitcoin mining to AI infrastructure was financially motivated — following the market opportunity — rather than driven by a deeper cause. The corporate messaging focuses on gigawatts, pipeline, and commercial tenants rather than an inspiring vision. Community Impact (0/2): The company references 'ongoing dialogue around Sherbrooke' regarding community impact of its Canadian operations, but this represents basic stakeholder management during facility development rather than proactive community investment [3]. No charitable programs, foundation, or community investment initiatives were identified. Employee Retention (0/2): No employee retention or tenure data is publicly available. The company underwent significant organizational restructuring during the Bitfarms-to-Keel transition, including Latin American operations exit, which likely involved substantial workforce changes. Insider Buying (0/2): No evidence of meaningful insider buying was identified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 all available data points score at or below floor, producing a 0 independent of any liquidity concern. D/E of 315.88% exceeds the 300% floor, scoring 0 after the $458M convertible note offering in Q2 2026 dramatically increased leverage [2]. ROE of -75.64% is deeply negative, well below the 0% floor. Profit margin of -230.59% reflects the transition period where the company is spending heavily on data center development while Bitcoin mining revenue evaporates. Revenue declined 50% YoY in Q2 2026 ($30.4M vs prior year) as the company deliberately exited Bitcoin mining before AI data center revenue comes online [2]. Forward P/E and PEG are unavailable as the company is deeply unprofitable. The one positive: the stock easily clears the liquidity floor with average daily volume of 45.9M shares ($149M daily dollar volume). The company's $819M liquidity position ($698M cash + $121M BTC) provides development runway but represents heavy dilution from the convertible note offering.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Keel demonstrates one of the most dramatic existential pivots in recent corporate history — transforming from a Bitcoin mining operation into an AI data center company — but this transformation was driven by financial opportunism (Bitcoin mining margins compressing, AI infrastructure booming) rather than a Just Cause. The company does not articulate a deeper purpose, and the organizational disruption of the transition (rebranding, exiting countries, decommissioning operations) suggests reactive adaptation rather than infinite game thinking. By Sinek's framework, Keel is playing to win the AI infrastructure race rather than playing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Keel articulates a business strategy — building AI data centers for hyperscalers — but not a Just Cause in Sinek's sense [1]. The pivot from Bitcoin mining to AI infrastructure was commercially motivated by the AI boom, not driven by a vision of a better future. The company's messaging focuses on gigawatts, pipeline size, and commercial tenants rather than a purpose that inspires sacrifice. While 'enabling AI computing' could be framed as purposeful, the company does not articulate it this way.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Bitfarms-to-Keel transformation involved significant organizational disruption — exiting Latin American operations, decommissioning U.S. mining facilities, rebranding the entire company, and restructuring the workforce [2]. The hiring of Ganesh Aiyer (25-year Digital Realty veteran) as president suggests rebuilding rather than continuity. While necessary for the pivot, this level of organizational change is antithetical to the psychological safety Sinek describes. The G&amp;A increase of 62% YoY reflects a company in transition, not steady state.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Keel's competitive positioning focuses on its unique assets (power interconnections, site locations) without acknowledging the strengths of vastly larger competitors like Digital Realty, Equinix, or QTS. The company's narrative is about 'winning' the AI data center buildout race rather than learning from rivals. Ironically, hiring the president from Digital Realty suggests implicit recognition of competitors' strengths, but this is not reflected in management's public competitive positioning.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Bitfarms-to-Keel transformation is a genuine business model reinvention — abandoning Bitcoin mining entirely to pursue AI data center infrastructure [1]. This required exiting countries, decommissioning operations, rebranding, and accepting $145M Q1 and $65M Q2 losses during the transition [2]. However, the pivot was driven by market conditions (Bitcoin mining margin compression, AI infrastructure demand explosion) rather than a Just Cause, making it more strategic adaptation than cause-driven existential flexibility in Sinek's framework.</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Ben Gagnon led the decision to completely exit Bitcoin mining — the company's founding business — and bet the entire enterprise on AI data center infrastructure, accepting massive short-term losses ($145M in Q1, $65M in Q2 2026) and organizational disruption [2]. The $458M convertible note raise to fund AI development represents a significant leveraged bet on the future. This is a genuinely courageous capital allocation decision. However, it is a single bet during a period of obvious market tailwinds for AI, not a pattern of courage across multiple cycles.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Keel is a pure-play bet on AI infrastructure demand with a 2.2 GW development pipeline across three established grid interconnections (Pennsylvania, Washington, Quebec) and $819M total liquidity to execute — $698M unrestricted cash plus $121M in unencumbered Bitcoin [2]. The company completed a transformative pivot from Bitfarms (Bitcoin mining) to AI data center development, positioning its power capacity for the most capital-constrained bottleneck in the AI supply chain: physical data center capacity with grid-connected power. The 153.9% one-year stock return and $2.0B market cap demonstrate market conviction in the AI infrastructure thesis. Hyperscaler capex budgets exceeding $200B annually in 2026 create massive demand for the exact infrastructure Keel is building. The hiring of Ganesh Aiyer (25 years at Digital Realty) as president brings credible data center execution expertise [3].</w:t>
      </w:r>
    </w:p>
    <w:p>
      <w:pPr>
        <w:spacing w:after="120"/>
      </w:pPr>
      <w:r>
        <w:rPr>
          <w:rFonts w:ascii="Calibri" w:hAnsi="Calibri"/>
          <w:b w:val="0"/>
          <w:color w:val="3A4A28"/>
          <w:sz w:val="20"/>
        </w:rPr>
        <w:t>The bear case is execution risk compounded by financial fragility. Keel has zero signed tenant leases — only 'active negotiations at three sites with deepening commercial engagement' — meaning the entire $2.0B market cap is pricing a data center business that generates no data center revenue [2]. Q2 2026 revenue of $30.4M declined 50% YoY with a $65M net loss and -$23.7M adjusted EBITDA as Bitcoin mining revenue evaporated faster than AI revenue materialized. D/E of 315.88% after the $458M convertible note raise creates significant financial leverage risk. Profit margin of -230.59% and ROE of -75.64% reflect a company burning cash at an alarming rate while waiting for tenants to sign. Environmental permitting delays (Panther Creek) and regulatory scrutiny of data center expansion create timeline risk [3]. The company competes against Digital Realty ($45B market cap), Equinix ($88B), and other massive incumbents with established tenant relationships and proven execution track records. If AI capex cycles slow or hyperscalers build their own facilities, Keel's speculative pipeline could become stranded assets. The stock declined 12.37% on Q2 2026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First signed tenant lease at any of the three active negotiation sites would validate the business model transformation and could catalyze significant re-rating from speculative to operational data center company [2]</w:t>
      </w:r>
    </w:p>
    <w:p>
      <w:pPr>
        <w:spacing w:before="40" w:after="40"/>
        <w:ind w:left="283"/>
      </w:pPr>
      <w:r>
        <w:rPr>
          <w:rFonts w:ascii="Calibri" w:hAnsi="Calibri"/>
          <w:b/>
          <w:color w:val="4A6B25"/>
          <w:sz w:val="20"/>
        </w:rPr>
        <w:t xml:space="preserve">2. </w:t>
      </w:r>
      <w:r>
        <w:rPr>
          <w:rFonts w:ascii="Calibri" w:hAnsi="Calibri"/>
          <w:b w:val="0"/>
          <w:color w:val="3A4A28"/>
          <w:sz w:val="20"/>
        </w:rPr>
        <w:t>Acceptance of initial Vertiv modules at Moses Lake, Washington marks physical progress toward AI-ready data center capacity — completion and energization of the first AI computing facility would be a transformative milestone [2]</w:t>
      </w:r>
    </w:p>
    <w:p>
      <w:pPr>
        <w:spacing w:before="40" w:after="40"/>
        <w:ind w:left="283"/>
      </w:pPr>
      <w:r>
        <w:rPr>
          <w:rFonts w:ascii="Calibri" w:hAnsi="Calibri"/>
          <w:b/>
          <w:color w:val="4A6B25"/>
          <w:sz w:val="20"/>
        </w:rPr>
        <w:t xml:space="preserve">3. </w:t>
      </w:r>
      <w:r>
        <w:rPr>
          <w:rFonts w:ascii="Calibri" w:hAnsi="Calibri"/>
          <w:b w:val="0"/>
          <w:color w:val="3A4A28"/>
          <w:sz w:val="20"/>
        </w:rPr>
        <w:t>Sherbrooke, Quebec agreement for 96 MW existing capacity plus land purchase for new data center leverages existing power infrastructure at lower cost than greenfield development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Zero signed tenant leases despite months of negotiations — the entire $2.0B market cap is pre-revenue speculation on data center demand that may not materialize as contracts, leaving the company burning $65M+/quarter with no committed income stream [2]</w:t>
      </w:r>
    </w:p>
    <w:p>
      <w:pPr>
        <w:spacing w:before="40" w:after="40"/>
        <w:ind w:left="283"/>
      </w:pPr>
      <w:r>
        <w:rPr>
          <w:rFonts w:ascii="Calibri" w:hAnsi="Calibri"/>
          <w:b/>
          <w:color w:val="4A6B25"/>
          <w:sz w:val="20"/>
        </w:rPr>
        <w:t xml:space="preserve">2. </w:t>
      </w:r>
      <w:r>
        <w:rPr>
          <w:rFonts w:ascii="Calibri" w:hAnsi="Calibri"/>
          <w:b w:val="0"/>
          <w:color w:val="3A4A28"/>
          <w:sz w:val="20"/>
        </w:rPr>
        <w:t>Financial fragility with D/E of 315.88%, profit margin of -230.59%, and -$180.6M levered free cash flow TTM — the $819M liquidity cushion could be consumed within 12-18 months of continued development spending without revenue, forcing additional dilutive capital raises [2]</w:t>
      </w:r>
    </w:p>
    <w:p>
      <w:pPr>
        <w:spacing w:before="40" w:after="40"/>
        <w:ind w:left="283"/>
      </w:pPr>
      <w:r>
        <w:rPr>
          <w:rFonts w:ascii="Calibri" w:hAnsi="Calibri"/>
          <w:b/>
          <w:color w:val="4A6B25"/>
          <w:sz w:val="20"/>
        </w:rPr>
        <w:t xml:space="preserve">3. </w:t>
      </w:r>
      <w:r>
        <w:rPr>
          <w:rFonts w:ascii="Calibri" w:hAnsi="Calibri"/>
          <w:b w:val="0"/>
          <w:color w:val="3A4A28"/>
          <w:sz w:val="20"/>
        </w:rPr>
        <w:t>Environmental permitting delays at Panther Creek, Pennsylvania and broader regulatory scrutiny of data center expansion including potential moratoriums could defer revenue generation beyond the company's financial runway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Keel IS AI infrastructure — the company builds and operates the physical data centers that AI workloads run on, making it structurally immune to AI disruption by definition [1]. AI growth directly increases demand for Keel's product: more AI training and inference requires more data center capacity, more power, and more cooling infrastructure. The 2.2 GW development pipeline targets hyperscaler and neocloud AI customers specifically. Physical data center construction, power grid interconnection, and land procurement are inherently physical-world operations that AI cannot replace. Regulatory permitting, environmental approvals, and utility agreements create multi-year barriers that software-only AI companies cannot circumvent [2]. Every dollar spent on AI by any company in the world is a potential revenue driver for AI infrastructure providers. AI Opportunity (1/1): Keel's entire revenue model is AI-driven — the company is exclusively building data centers for AI and high-performance computing workloads. Active negotiations with hyperscalers at three sites demonstrate direct AI-derived commercial engagement. The $458M convertible note raise was specifically to fund AI data center construction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Keel Infrastructure Company Profile and Pivot — Former Bitfarms Transforms to AI Data Center Infrastructure, 2.2 GW Pipeline, Ganesh Aiyer President Appointment, The Block, Intellectia.AI, 2025-2026</w:t>
      </w:r>
    </w:p>
    <w:p>
      <w:pPr>
        <w:spacing w:before="20" w:after="20"/>
        <w:ind w:left="170"/>
      </w:pPr>
      <w:r>
        <w:rPr>
          <w:rFonts w:ascii="Calibri" w:hAnsi="Calibri"/>
          <w:b/>
          <w:color w:val="4A6B25"/>
          <w:sz w:val="15"/>
        </w:rPr>
        <w:t xml:space="preserve">2. </w:t>
      </w:r>
      <w:r>
        <w:rPr>
          <w:rFonts w:ascii="Calibri" w:hAnsi="Calibri"/>
          <w:b w:val="0"/>
          <w:color w:val="3A4A28"/>
          <w:sz w:val="17"/>
        </w:rPr>
        <w:t>Keel Infrastructure Q2 2026 Earnings Release — Revenue $30.4M (-50% YoY), Net Loss $65M, $819M Liquidity, Vertiv Modules at Moses Lake, Active Tenant Negotiations at Three Sites, August 2026</w:t>
      </w:r>
    </w:p>
    <w:p>
      <w:pPr>
        <w:spacing w:before="20" w:after="20"/>
        <w:ind w:left="170"/>
      </w:pPr>
      <w:r>
        <w:rPr>
          <w:rFonts w:ascii="Calibri" w:hAnsi="Calibri"/>
          <w:b/>
          <w:color w:val="4A6B25"/>
          <w:sz w:val="15"/>
        </w:rPr>
        <w:t xml:space="preserve">3. </w:t>
      </w:r>
      <w:r>
        <w:rPr>
          <w:rFonts w:ascii="Calibri" w:hAnsi="Calibri"/>
          <w:b w:val="0"/>
          <w:color w:val="3A4A28"/>
          <w:sz w:val="17"/>
        </w:rPr>
        <w:t>Keel Infrastructure Operations and Strategy — Sherbrooke Agreement, Panther Creek Permitting, Regulatory Scrutiny of Data Center Expansion, Community Engagement, TipRanks, StockTitan,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KEEL Key Statistics: Stock Price $3.25, Market Cap $2.0B, D/E 315.88%, ROE -75.64%, Profit Margin -230.59%, Avg Volume 45.9M,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