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ONDS</w:t>
      </w:r>
      <w:r>
        <w:rPr>
          <w:rFonts w:ascii="Calibri" w:hAnsi="Calibri"/>
          <w:b/>
          <w:color w:val="1A2010"/>
          <w:sz w:val="40"/>
        </w:rPr>
        <w:t xml:space="preserve">  Ondas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42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Ondas is a Nasdaq-listed autonomous systems and defense-technology platform spanning drones, counter-UAS, ISR and private wireless networks, built through serial acquisitions under founder-CEO Eric Brock. Q2 2026 revenue was a record $83.8M (13x YoY) with backlog of ~$613M ($757M pro forma for DZYNE and Cyberhawk), and full-year 2026 revenue guidance was raised to $525-550M [1].</w:t>
      </w:r>
    </w:p>
    <w:p>
      <w:r>
        <w:rPr>
          <w:rFonts w:ascii="Calibri" w:hAnsi="Calibri"/>
          <w:b/>
          <w:color w:val="6E8450"/>
          <w:sz w:val="18"/>
        </w:rPr>
        <w:t>https://www.ondas.com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Ondas pivoted from a private-wireless radio company with $7.2M of 2024 revenue to a defense autonomy platform, with Q2 2026 revenue 13x year-over-year and 2026 guidance over 10x 2025 [1]. AI Deployment (2/2): autonomous drone, counter-UAS and ISR systems with onboard autonomy ship to government customers, with ~$175M of new Q2 orders [1]. Market Share (1/2): a fast-growing but still sub-scale US supplier in a market with large primes and competitors. Pipeline (1/2): the DZYNE and Cyberhawk acquisitions and $105M of Q3 orders captured to date add near-term visibility, but specific next-generation launch dates are limited [1]. R&amp;D Intensity (0/1): no R&amp;D-to-revenue data was found to show above-peer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'Sovereign Mission Autonomy' framework that customers should own their AI, data and decisions is clear and distinctive in message but only recently articulated and not yet validated by execution [2]. Community Impact (0/2): no distinctive charitable or community programs with dollar amounts were found. Employee Retention (0/2): no retention or tenure data was found after searching, and rapid acquisition-driven headcount changes make stability unclear. Insider Buying (0/2): J Capital Research noted CEO Eric Brock sold about $4.6M of personal holdings in December 2025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Growth (PEG unavailable, excluded). D/E 2.6% (1.0), ROE 19.3% (1.0, 2x), revenue growth far above 10% (1.0) and an exceptionally high 5-yr CAGR (1.0, 2x) all max out; forward P/E is negative (-362, forward earnings negative) and scores 0, and the reported 96% profit margin (1.0) reflects non-operating gains rather than operating profitability [1]. Daily dollar volume of ~$580M clears the liquidity floor. Weighted score 8.75, rounded to 9. The score likely overstates durability given negative forward earnings.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Ondas has transformed itself from a radio-network company into a defense autonomy platform and is investing aggressively ahead of profits, which shows flexibility and courage. But the cause is newly articulated, growth is acquisition-and-equity funded, and short sellers question governance and insider selling, so Sinek would see an ambitious but unproven infinite player.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'Sovereign Mission Autonomy' is a distinctive articulation, but it is recent and tightly linked to the defense-spending boom rather than tested across cycles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founder-CEO has led since 2018 and the leadership team is stable, but there is no employee-sentiment or retention data and the roll-up integration load is heavy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the language centers on American drone dominance and displacing foreign suppliers, which is a win-the-market framing rather than learning from rivals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Ondas abandoned a narrow private-wireless focus for drones, counter-UAS and ISR, reinventing the revenue base from $7.2M in 2024 toward $525-550M in 2026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Ondas raised roughly $829M in 2025 and bought multiple businesses ahead of profitability, a bold long-term bet, though J Capital flags dilution and overpriced deals and the CEO sold $4.6M of stock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Ondas at $7.24 (about $4.2B market cap) is among the fastest-growing defense-tech names: Q2 2026 revenue of $83.8M was up 13x YoY and 67% sequentially, 2026 guidance was raised to $525-550M, and backlog rose to ~$613M ($757M pro forma) from $68M at year-end 2025 [1]. Order capture of ~$175M in Q2 and $105M in early Q3 supports a book-to-bill above 2x, balance sheet leverage is minimal (D/E 2.6%) and AI-enabled counter-UAS and ISR demand is structural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rests on quality of growth and governance: J Capital Research (February 2026) alleged acquisition-driven growth, heavy share issuance (~$829M raised in 2025) and overpaid deals, short interest exceeded 44% of float, and CEO Brock sold about $4.6M in December 2025 [3]. Forward earnings are negative (forward P/E -362), the 96% reported margin reflects non-operating items, and the H2 2026 ramp to $525-550M requires revenue to roughly double again from Q2 levels [1]. The stock sits below its 50-day average ($8.00) and the Inspire score of 42 (Aligned) carries no scoring weight.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Execution on the raised 2026 revenue guide of $525-550M as the $613M backlog converts, with DZYNE and Cyberhawk adding $144M of pro forma backlog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counter-UAS, ISR and autonomous-systems orders from defense and public-safety customers ($175M in Q2, $105M in early Q3)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operating profitability as scale arrives, which would validate the acquisition platform and shrink dilution risk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Dilution and acquisition-integration risk: ~$829M raised in 2025 and serial deals flagged by J Capital Research as overpriced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Governance and sentiment: short interest above 44% of float, fails-to-deliver controversy and CEO selling of ~$4.6M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Back-half revenue ramp risk: guidance of $525-550M requires revenue to roughly double from the $83.8M Q2 run rate, and negative forward EPS leaves little valuation support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Ondas sells physical drones, counter-UAS and ISR hardware into defense, public-safety and critical-infrastructure markets, where AI increases demand and cannot substitute for the platforms, and the CEO's autonomy framing positions AI as the product [2]. Risks come from rapid commoditization of drone hardware and large-prime competition rather than AI substitution. AI Opportunity (1/1): autonomous-systems revenue is the core of the business, with $83.8M of Q2 2026 revenue and a ~$613M backlog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Ondas Q1 and Q2 2026 results, 8-K filings and press releases, Seeking Alpha, Yahoo Finance, May-August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Ondas leadership and strategy: ondas.com, The New Money (Eric Brock interview), Simply Wall St,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 Capital Research short report coverage: Sahm Capital (February 2026), Protos, Quiver Quantitative,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ONDS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