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PFGC</w:t>
      </w:r>
      <w:r>
        <w:rPr>
          <w:rFonts w:ascii="Calibri" w:hAnsi="Calibri"/>
          <w:b/>
          <w:color w:val="1A2010"/>
          <w:sz w:val="40"/>
        </w:rPr>
        <w:t xml:space="preserve">  Performance Food Group Company</w:t>
      </w:r>
    </w:p>
    <w:p>
      <w:pPr>
        <w:spacing w:after="120"/>
      </w:pPr>
      <w:r>
        <w:rPr>
          <w:rFonts w:ascii="Calibri" w:hAnsi="Calibri"/>
          <w:b/>
          <w:color w:val="6E8450"/>
          <w:sz w:val="18"/>
        </w:rPr>
        <w:t>GROWTH SLEEVE · 2026-09-10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Performance Food Group is the third-largest foodservice distributor in the United States, delivering food and food-related products to approximately 300,000+ customer locations including independent and multi-unit restaurants, convenience stores, healthcare facilities, schools, and other foodservice operators. The company operates through three segments: Foodservice (broadline distribution to independent restaurants), Vistar (convenience stores and vending), and Convenience (formerly Core-Mark, acquired August 2021). PFG reported FY2026 revenue of $64.34B (+7.4% YoY) and generated over $1B in free cash flow. Market cap is approximately $15B.</w:t>
      </w:r>
    </w:p>
    <w:p>
      <w:r>
        <w:rPr>
          <w:rFonts w:ascii="Calibri" w:hAnsi="Calibri"/>
          <w:b/>
          <w:color w:val="6E8450"/>
          <w:sz w:val="18"/>
        </w:rPr>
        <w:t>36,000 Employees · https://www.pfgc.com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PFG executed a transformative $2.5B acquisition of Core-Mark in August 2021, which approximately doubled the company's revenue from ~$30B to ~$50B+ and added a new Convenience segment that has since grown national store count 16% in FY2026 [1]. The company also acquired Cheney Brothers (a regional broadline distributor) and has consistently expanded its independent restaurant customer base, achieving nearly 6% independent case growth in FY2026. However, these are acquisition-driven expansions rather than organic product innovation. AI Deployment (0/2): No evidence of AI-powered products shipping to customers or specific AI-driven cost savings quantified in public disclosures [2]. The company mentions investing in 'technologies that enhance efficiency' but provides no specifics on AI initiatives. Market Share (1/2): PFG is the third-largest foodservice distributor in the US behind Sysco ($72B revenue) and US Foods ($38B revenue), with meaningful scale in the convenience distribution channel through the Core-Mark integration [1]. The company is a significant player but not a category leader. Pipeline (0/2): No next-generation products or specific innovation pipeline announced with timelines or revenue visibility. R&amp;D Intensity (0/1): Food distribution is not an R&amp;D-intensive industry; PFG's competitive advantage derives from logistics scale and customer relationships, not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PFG's tagline is 'We Deliver. You Succeed.' — a functional description of the business rather than a distinctive purpose. The company articulates values centered on 'integrity, teamwork, customer satisfaction, and safety,' which are generic and interchangeable with any distribution company [2]. There is no evidence of a deeper purpose beyond operational excellence in food delivery. Community Impact (1/2): PFG released its FY2023 ESG report outlining goals to reduce Scope 1 and 2 GHG emission intensity by 30% by 2034 and ensure 75% of non-food branded products include sustainable options [3]. The company reports progress on energy efficiency, waste reduction, and responsible sourcing, representing standard corporate sustainability programming rather than distinctive community investment. Employee Retention (0/2): Comparably rates PFG's executive team a 'C' grade, placing them in the bottom 45% of similarly-sized companies [2]. No specific turnover data, average tenure figures, or evidence that employees cite the mission as a reason to stay. The CEO transition from George Holm to Scott McPherson (effective January 2026) adds organizational uncertainty. Insider Buying (0/2): No evidence of meaningful net insider buying by executives found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PFG's strongest attributes are its attractive Forward P/E of 18.16x (well under the 20x target) and strong 5-year revenue CAGR of approximately 16% (driven by the Core-Mark acquisition and organic growth), both scoring at the 1.0 cap [4]. Revenue growth YoY of 7.41% scores 0.91 — solid if below the 10% target. The major weaknesses are razor-thin net profit margin of 0.53% (scoring 0.03 against the 20% target) — characteristic of food distribution but a structural limitation — and ROE of only 7.42% (scoring 0.49 against the 15% target). D/E of 182% reflects acquisition-related leverage, scoring 0.51. The PEG ratio was excluded as unavailable (reported negative, likely reflecting one-time charges in trailing earnings). The stock clears the liquidity floor with approximately $155M in daily trading volume (1.62M shares at $95.55).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PFG is a competent operator playing a largely finite game. The company's strategic moves — the Core-Mark acquisition, geographic expansion, independent restaurant penetration — are primarily about scale and market share rather than advancing a larger purpose. The CEO transition from founder-era leader George Holm to Scott McPherson (January 2026) was orderly, but the company's identity is defined by operational execution and deal-making, not an enduring cause. The Convenience segment's 16% national store count growth demonstrates execution capability, but the 'We Deliver. You Succeed.' framing is transactional, not transformational.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PFG's purpose — 'We Deliver. You Succeed.' — is a functional tagline that describes the business activity rather than articulating a vision of a better future [2]. The company's values (integrity, teamwork, customer satisfaction, safety) are generic corporate standards. There is no evidence that PFG's purpose shapes strategic decisions beyond the obvious goal of being a reliable distributor. The Core-Mark acquisition was driven by scale economics and market positioning, not by a deeper purpose. Leadership does not reference a transcendent cause in earnings calls or investor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PFG maintains a stable workforce of approximately 36,000 employees across its distribution network. The CEO succession from George Holm (who built PFG over 20+ years) to Scott McPherson was planned and orderly, suggesting organizational maturity [2]. However, Comparably rates the executive team a 'C' grade in the bottom 45% of similarly-sized companies, indicating average to below-average employee satisfaction with leadership. No specific evidence of exceptional trust, empowerment, or psychological safety was found. The distribution industry generally has high turnover in warehouse and driving roles.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PFG's competitive language focuses on market share gains, independent case growth percentages, and national account wins — metrics of winning rather than improving [1]. The company frames its competitive position relative to Sysco and US Foods in terms of 'closing the gap' on scale and share, suggesting a finite competitive mindset oriented toward beating rivals rather than learning from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Core-Mark acquisition in 2021 represented a meaningful strategic evolution — PFG transformed from a primarily foodservice-focused regional distributor into a national multi-channel food distribution platform spanning restaurants, convenience stores, vending, and institutional foodservice [1]. This broadened the company's addressable market and reduced concentration risk. However, this was an incremental expansion into adjacent distribution channels rather than a fundamental reinvention of the business model. PFG still distributes food; it now does so across more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$2.5B Core-Mark acquisition was a bold strategic bet that approximately doubled PFG's revenue and required significant integration effort and leverage [1]. Taking on substantial debt (D/E 182%) to execute a transformative deal during a period of supply chain uncertainty (2021) demonstrated willingness to invest for the long term. The company has also consistently invested in organic growth through sales force expansion and technology upgrades. However, these are standard growth-company capital allocation decisions rather than contrarian or costly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PFG at 18.16x forward earnings offers attractive value for the third-largest US food distributor, which delivered $64.34B in FY2026 revenue (+7.4% YoY) and generated over $1B in free cash flow — a record for the company [1]. The Foodservice segment achieved nearly 6% independent case growth, the highest-margin customer category, while the Convenience segment grew national store count 16% with segment EBITDA increasing 10.4% in Q4 [1]. The Core-Mark integration is largely complete, creating a national multi-channel platform with approximately 300,000 customer locations. At $15B market cap, PFG trades at a discount to Sysco (~20x forward) despite faster organic growth and a longer runway for independent restaurant share gains. The Inspire Impact Score of 54 (ALIGNED) with 13 positive attributions and zero negative attributions makes PFG accessible to faith-based investors.</w:t>
      </w:r>
    </w:p>
    <w:p>
      <w:pPr>
        <w:spacing w:after="120"/>
      </w:pPr>
      <w:r>
        <w:rPr>
          <w:rFonts w:ascii="Calibri" w:hAnsi="Calibri"/>
          <w:b w:val="0"/>
          <w:color w:val="3A4A28"/>
          <w:sz w:val="20"/>
        </w:rPr>
        <w:t>The bear case centers on structural margin constraints, leadership transition risk, and leverage. Net profit margin of 0.53% is razor-thin even for food distribution — a 50bp margin compression would wipe out most of net income [4]. ROE of only 7.42% reflects both thin margins and the D/E of 182% from acquisition-related debt, limiting capital return potential. The CEO transition from George Holm (20+ year tenure, architect of PFG's growth strategy) to Scott McPherson in January 2026 introduces execution risk at a time when the company must simultaneously integrate recent acquisitions, de-lever the balance sheet, and maintain independent case growth [2]. Revenue growth of 7.4% is respectable but decelerating from the acquisition-fueled surge of prior years, and the Specialty segment only achieved 6.6% top-line growth in Q4 after acceleration through the year [1]. The food distribution industry faces persistent headwinds from food-at-home shifts, restaurant labor shortages affecting customer viability, and commodity price volatility that PFG largely passes through but cannot control. Innovation and Inspiration scores of 3 and 2, respectively, reflect a company defined by operational execution rather than purpose-driven leadership — adequate for a distribution business but limiting IOWN composite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independent restaurant case growth (~6% in FY2026) as PFG gains share from smaller regional distributors, with independent customers representing the highest-margin segment and a $150B+ addressable market where PFG has single-digit penetration [1]</w:t>
      </w:r>
    </w:p>
    <w:p>
      <w:pPr>
        <w:spacing w:before="40" w:after="40"/>
        <w:ind w:left="283"/>
      </w:pPr>
      <w:r>
        <w:rPr>
          <w:rFonts w:ascii="Calibri" w:hAnsi="Calibri"/>
          <w:b/>
          <w:color w:val="4A6B25"/>
          <w:sz w:val="20"/>
        </w:rPr>
        <w:t xml:space="preserve">2. </w:t>
      </w:r>
      <w:r>
        <w:rPr>
          <w:rFonts w:ascii="Calibri" w:hAnsi="Calibri"/>
          <w:b w:val="0"/>
          <w:color w:val="3A4A28"/>
          <w:sz w:val="20"/>
        </w:rPr>
        <w:t>Convenience segment store count expansion (+16% in FY2026) and cross-selling opportunities between the legacy Vistar and Core-Mark convenience operations, with combined convenience EBITDA accelerating through the fiscal year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from record $1B+ free cash flow generation, with potential for D/E to decline from 182% toward the 150% range over 12-18 months, expanding equity value per share and potentially triggering a re-rating toward Sysco's premium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as George Holm transitions to Executive Chair and Scott McPherson assumes the CEO role — Holm architected PFG's acquisition-driven transformation over 20+ years, and McPherson must maintain both deal execution discipline and operational integration simultaneously [2]</w:t>
      </w:r>
    </w:p>
    <w:p>
      <w:pPr>
        <w:spacing w:before="40" w:after="40"/>
        <w:ind w:left="283"/>
      </w:pPr>
      <w:r>
        <w:rPr>
          <w:rFonts w:ascii="Calibri" w:hAnsi="Calibri"/>
          <w:b/>
          <w:color w:val="4A6B25"/>
          <w:sz w:val="20"/>
        </w:rPr>
        <w:t xml:space="preserve">2. </w:t>
      </w:r>
      <w:r>
        <w:rPr>
          <w:rFonts w:ascii="Calibri" w:hAnsi="Calibri"/>
          <w:b w:val="0"/>
          <w:color w:val="3A4A28"/>
          <w:sz w:val="20"/>
        </w:rPr>
        <w:t>Structural net margin of 0.53% leaves no room for error — a modest increase in fuel costs, food deflation reducing pass-through revenue, or customer credit losses in a recession could push the company toward breakeven or loss territory [4]</w:t>
      </w:r>
    </w:p>
    <w:p>
      <w:pPr>
        <w:spacing w:before="40" w:after="40"/>
        <w:ind w:left="283"/>
      </w:pPr>
      <w:r>
        <w:rPr>
          <w:rFonts w:ascii="Calibri" w:hAnsi="Calibri"/>
          <w:b/>
          <w:color w:val="4A6B25"/>
          <w:sz w:val="20"/>
        </w:rPr>
        <w:t xml:space="preserve">3. </w:t>
      </w:r>
      <w:r>
        <w:rPr>
          <w:rFonts w:ascii="Calibri" w:hAnsi="Calibri"/>
          <w:b w:val="0"/>
          <w:color w:val="3A4A28"/>
          <w:sz w:val="20"/>
        </w:rPr>
        <w:t>D/E of 182% constrains financial flexibility and increases interest expense sensitivity — with rates elevated, PFG's debt service costs reduce free cash flow available for growth investment or shareholder returns, and any acquisition-related debt increase would push leverage to concerning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PFG's core business is fundamentally physical — operating a fleet of delivery trucks, managing temperature-controlled warehouses, maintaining cold chain logistics, and physically distributing food products to 300,000+ customer locations [1]. AI cannot replace the need to physically move perishable goods from suppliers to restaurant kitchens and convenience store shelves. The business requires human drivers, warehouse workers, and relationship-based sales teams servicing independent restaurant owners. Regulatory requirements around food safety (FSMA compliance, HACCP protocols) and the complexity of perishable supply chains create additional structural moats. However, AI could optimize routing, demand forecasting, and inventory management — these represent efficiency tools rather than existential threats. The competitive dynamic among Sysco, US Foods, and PFG is unlikely to shift due to AI since all three would adopt similar tools. AI Opportunity (0/1): No evidence of PFG generating revenue from AI-related products or services. The company's technology investments appear focused on internal operational efficiency rather than external AI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Performance Food Group Q4 FY2026 Earnings — Record Free Cash Flow &gt;$1B, Revenue $64.34B (+7.4% YoY), Foodservice Independent Case Growth ~6%, Convenience Store Count +16%, August 2026</w:t>
      </w:r>
    </w:p>
    <w:p>
      <w:pPr>
        <w:spacing w:before="20" w:after="20"/>
        <w:ind w:left="170"/>
      </w:pPr>
      <w:r>
        <w:rPr>
          <w:rFonts w:ascii="Calibri" w:hAnsi="Calibri"/>
          <w:b/>
          <w:color w:val="4A6B25"/>
          <w:sz w:val="15"/>
        </w:rPr>
        <w:t xml:space="preserve">2. </w:t>
      </w:r>
      <w:r>
        <w:rPr>
          <w:rFonts w:ascii="Calibri" w:hAnsi="Calibri"/>
          <w:b w:val="0"/>
          <w:color w:val="3A4A28"/>
          <w:sz w:val="17"/>
        </w:rPr>
        <w:t>Performance Food Group Leadership Succession — George Holm to Executive Chair, Scott McPherson CEO (Jan 2026), Comparably Executive Rating 'C' (Bottom 45%), Barchart/Comparably,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Performance Food Group FY2023 ESG Report — GHG Emission Reduction Goals (30% by 2034), Sustainable Products Target (75% by FY2025), Investor Relations,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PFGC Key Statistics: Stock Price $95.55, Forward P/E 18.16x, D/E 182%, ROE 7.42%, Profit Margin 0.53%, Market Cap $15.01B,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