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RUN</w:t>
      </w:r>
      <w:r>
        <w:rPr>
          <w:rFonts w:ascii="Calibri" w:hAnsi="Calibri"/>
          <w:b/>
          <w:color w:val="1A2010"/>
          <w:sz w:val="40"/>
        </w:rPr>
        <w:t xml:space="preserve">  Sunrun Inc.</w:t>
      </w:r>
    </w:p>
    <w:p>
      <w:pPr>
        <w:spacing w:after="120"/>
      </w:pPr>
      <w:r>
        <w:rPr>
          <w:rFonts w:ascii="Calibri" w:hAnsi="Calibri"/>
          <w:b/>
          <w:color w:val="6E8450"/>
          <w:sz w:val="18"/>
        </w:rPr>
        <w:t>GROWTH SLEEVE · 2026-10-10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NMS · United States</w:t>
      </w:r>
    </w:p>
    <w:p>
      <w:pPr>
        <w:spacing w:after="80"/>
      </w:pPr>
      <w:r>
        <w:rPr>
          <w:rFonts w:ascii="Calibri" w:hAnsi="Calibri"/>
          <w:b w:val="0"/>
          <w:color w:val="3A4A28"/>
          <w:sz w:val="20"/>
        </w:rPr>
        <w:t>Sunrun Inc. is the largest residential solar, battery storage, and energy services company in the United States, serving over 900,000 customers through customer agreements (leases and power purchase agreements) and direct system sales. TTM revenue reached $3.5B with 52.8% YoY growth driven primarily by energy storage system sales to a third-party purchaser under a 2025 transaction structure. The company also operates virtual power plant programs providing grid services to utilities. Founded in 2007 and headquartered in San Francisco, California, with 9,059 employees.</w:t>
      </w:r>
    </w:p>
    <w:p>
      <w:r>
        <w:rPr>
          <w:rFonts w:ascii="Calibri" w:hAnsi="Calibri"/>
          <w:b/>
          <w:color w:val="6E8450"/>
          <w:sz w:val="18"/>
        </w:rPr>
        <w:t>9,059 Employees · https://www.sunrun.com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Sunrun has expanded from a pure residential solar installer to a comprehensive home energy platform — adding battery storage with industry-leading attachment rates, virtual power plant (VPP) programs selling grid services to utilities, and a third-party storage sale transaction structure that drove the 193% increase in energy systems revenue in Q2 2026 [1][2]. The Vivint Solar acquisition in 2020 consolidated market leadership. AI Deployment (0/2): Sunrun hired an AI/ML head (Rachit Srivastava) in September 2023 to lead data analytics, but no AI-powered products have shipped to customers and no quantified AI-driven cost savings have been reported [3]. The company's AI strategy remains exploratory. Market Share (2/2): Sunrun is the undisputed leader in U.S. residential solar by customer count (900K+), significantly larger than nearest competitors, with the largest fleet of solar+storage assets in the country [1]. Product Pipeline (1/2): VPP programs are expanding with utility partnerships, and storage attachment rates continue growing, but no breakthrough next-generation product with specific launch dates has been announced. R&amp;D Intensity (0/1): Sunrun is primarily a financial and installation company, not a technology developer — R&amp;D spending is minimal relative to revenue, as the company deploys third-party panels and inverters rather than developing proprietary hardware.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Sunrun's mission to 'create a planet run by the sun' is specific, idealistic, and service-oriented — it describes a future state that does not yet exist and connects the company's work to planetary sustainability [3]. The mission shapes strategic decisions (investing in storage, VPP, and grid services rather than just selling panels) and differentiates from pure financial engineering competitors. Falls short of a 4 because the mission hasn't been validated through decades of execution or survived a genuine crisis. Community Impact (1/2): Sunrun's Impact Report claims prevention of 8.1M+ metric tons of carbon emissions, and the company serves some low-income communities through community solar programs [4]. ESG metrics comprise 30% of executive cash bonus weighting. However, no distinctive foundation or major charitable program beyond the environmental impact inherent in the business model. Employee Retention (0/2): No specific voluntary turnover or average tenure data publicly available. Insider Buying (0/2): No evidence of meaningful net insider buying by CEO Mary Powell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Sunrun's financial profile is defined by extreme leverage offset by strong revenue growth and reasonable valuation: D/E of 292.5% barely below the 300% floor (score 0.03) reflects $15.2B in solar lease obligations, and ROE of -19.9% (score 0.0, 2x weight) is negative despite positive GAAP earnings ($1.48 EPS) because shareholder equity is negative [1][2]. Revenue growth is the bright spot — 52.8% YoY (score 1.0) driven by the storage sale transaction structure, though the 5-year CAGR of ~11% (score 1.0, 2x weight) reflects the revenue decline in FY2023-2024 before recovery. Forward P/E of 11.7 (score 1.0) is attractive, but PEG of 3.07 at the floor (score 0.0, 2x weight) indicates the market prices in minimal growth beyond current earnings. Profit margin of 11.6% (score 0.58) is positive but below the 20% target. Free cash flow remains deeply negative at -$1.97B. Daily dollar volume of $63.9M provides adequate liquidity. Weighted sum: 4.61/10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Sunrun plays a mixed game — the mission to 'create a planet run by the sun' articulates a genuine Just Cause, and the company has invested through painful interest rate and policy headwinds. However, the sales-driven culture, reliance on financial engineering (lease structures, third-party sale transactions), and absence of multi-decade execution history prevent higher scoring. Sinek would appreciate the environmental cause but question whether the company is built to endure through a fundamental business model challenge.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'Create a planet run by the sun' is inclusive, idealistic, and service-oriented — it describes a future state that benefits humanity and cannot be fully achieved. The cause shapes strategic decisions: investing in storage, VPP, and grid services extends the solar vision beyond panel installation [1]. However, the cause hasn't survived a true existential test — the company cut guidance in Q2 2026 amid affiliate volume declines and the Freedom Forever bankruptcy, and it's unclear whether leadership would sacrifice near-term performance to advance the cause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Sunrun employs 9,059 people with stable leadership under CEO Mary Powell. No evidence of mass layoffs, fear-based management, or major cultural controversies. The sales organization is large and typical for the residential solar industry. No specific voluntary turnover or average tenure data available to distinguish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Sunrun's competitive language focuses on market leadership and scale advantages rather than learning from competitors. Management does not publicly acknowledge rivals' strengths — Tesla Energy's brand power, Enphase's technology leadership, or European solar markets' advanced grid integration — as inspirations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Sunrun has evolved from a pure solar installer/lessor to a solar+storage+grid services platform, with VPP programs representing a new business model that monetizes the installed fleet as a distributed energy asset [1]. The Vivint Solar acquisition consolidated the market. These are meaningful extensions but incremental — the core lease/PPA financial model remains unchanged, and the third-party sale transaction structure is financial innovation rather than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Sunrun continued investing in storage and VPP capabilities during the 2023-2024 interest rate shock that crushed solar industry economics, maintaining R&amp;D and market position when competitors like Freedom Forever went bankrupt [1][2]. CEO Mary Powell's leadership through the NEM 3.0 transition in California showed willingness to adapt rather than retreat. However, the Q2 2026 guidance cut to $200-375M in cash generation (from $250-450M) and reliance on financial engineering (third-party sale structures inflating revenue) suggest short-term financial management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Sunrun at $7.64 with a $1.8B market cap is the dominant U.S. residential solar platform trading at a distressed valuation — 5.2x trailing earnings and 11.7x forward earnings despite 52.8% revenue growth in Q2 2026 to $870M [1][2]. The company's 900K+ customer fleet is the largest distributed energy asset in the country, increasingly monetizable through VPP programs and grid services as utilities seek flexible capacity. Storage attachment rates continue rising, and the energy storage system sales channel (up 193% in Q2) is diversifying revenue beyond traditional lease economics. With 8.1M+ metric tons of carbon emissions prevented and 30% of executive compensation tied to ESG metrics, Sunrun is positioned to benefit from the long-term secular shift toward distributed solar+storage as electricity demand surges from AI data centers and electrification [4].</w:t>
      </w:r>
    </w:p>
    <w:p>
      <w:pPr>
        <w:spacing w:after="120"/>
      </w:pPr>
      <w:r>
        <w:rPr>
          <w:rFonts w:ascii="Calibri" w:hAnsi="Calibri"/>
          <w:b w:val="0"/>
          <w:color w:val="3A4A28"/>
          <w:sz w:val="20"/>
        </w:rPr>
        <w:t>The bear case is severe and immediate. Sunrun's balance sheet carries $15.2B in debt against $726M in cash, producing negative shareholder equity and -19.9% ROE — the stock has fallen from $60+ in 2021 to $7.64, destroying 87% of shareholder value [1]. Free cash flow is deeply negative at -$1.97B, and management cut FY2026 cash generation guidance to $200-375M from $250-450M, citing weaker affiliate volumes (down 70%+ YoY in Q2), the Freedom Forever bankruptcy, direct-sales ramp costs, and higher interest rates [2]. The 52.8% revenue growth is misleading — it's driven by a third-party storage sale transaction structure that began in Q3 2025, not organic customer growth. Muddy Waters' short thesis targeting Sunrun's financial model has not been fully resolved. The PEG ratio of 3.07 suggests the market expects growth to decelerate sharply, and with forward EPS of only $0.65 (down 56% from TTM $1.48), earnings are declining even as revenue inflates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Virtual power plant programs scaling as utilities seek distributed energy resources for grid reliability — Sunrun's 900K+ customer fleet represents the largest VPP-capable asset in the U.S., with growing revenue from grid services contracts [1]</w:t>
      </w:r>
    </w:p>
    <w:p>
      <w:pPr>
        <w:spacing w:before="40" w:after="40"/>
        <w:ind w:left="283"/>
      </w:pPr>
      <w:r>
        <w:rPr>
          <w:rFonts w:ascii="Calibri" w:hAnsi="Calibri"/>
          <w:b/>
          <w:color w:val="4A6B25"/>
          <w:sz w:val="20"/>
        </w:rPr>
        <w:t xml:space="preserve">2. </w:t>
      </w:r>
      <w:r>
        <w:rPr>
          <w:rFonts w:ascii="Calibri" w:hAnsi="Calibri"/>
          <w:b w:val="0"/>
          <w:color w:val="3A4A28"/>
          <w:sz w:val="20"/>
        </w:rPr>
        <w:t>Storage attachment rates rising as battery costs decline and homeowner demand for energy resilience grows — storage-attached systems generate 40-60% higher lifetime value per customer and drive the energy systems revenue channel [2]</w:t>
      </w:r>
    </w:p>
    <w:p>
      <w:pPr>
        <w:spacing w:before="40" w:after="40"/>
        <w:ind w:left="283"/>
      </w:pPr>
      <w:r>
        <w:rPr>
          <w:rFonts w:ascii="Calibri" w:hAnsi="Calibri"/>
          <w:b/>
          <w:color w:val="4A6B25"/>
          <w:sz w:val="20"/>
        </w:rPr>
        <w:t xml:space="preserve">3. </w:t>
      </w:r>
      <w:r>
        <w:rPr>
          <w:rFonts w:ascii="Calibri" w:hAnsi="Calibri"/>
          <w:b w:val="0"/>
          <w:color w:val="3A4A28"/>
          <w:sz w:val="20"/>
        </w:rPr>
        <w:t>AI data center electricity demand surge increasing national power consumption, benefiting distributed solar+storage as a grid-edge generation source and driving policy support for residential renewables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$15.2B in debt, negative equity, -$1.97B free cash flow, and cash generation guidance cut to $200-375M — rising interest rates directly compress the spread on solar leases and PPAs that define the business model [1][2]</w:t>
      </w:r>
    </w:p>
    <w:p>
      <w:pPr>
        <w:spacing w:before="40" w:after="40"/>
        <w:ind w:left="283"/>
      </w:pPr>
      <w:r>
        <w:rPr>
          <w:rFonts w:ascii="Calibri" w:hAnsi="Calibri"/>
          <w:b/>
          <w:color w:val="4A6B25"/>
          <w:sz w:val="20"/>
        </w:rPr>
        <w:t xml:space="preserve">2. </w:t>
      </w:r>
      <w:r>
        <w:rPr>
          <w:rFonts w:ascii="Calibri" w:hAnsi="Calibri"/>
          <w:b w:val="0"/>
          <w:color w:val="3A4A28"/>
          <w:sz w:val="20"/>
        </w:rPr>
        <w:t>Revenue growth artificially inflated by third-party storage sale transaction structure (193% jump in energy systems revenue) masking fundamental weakness — affiliate volume declined 70%+ YoY in Q2, and Freedom Forever's bankruptcy removes a major installation partner [2]</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NEM 3.0-style net metering reforms spreading beyond California, reducing the economic value proposition for residential solar customers and potentially depressing new customer additions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Sunrun's core business — physically installing solar panels and batteries on residential rooftops — is structurally immune to AI substitution. The business requires electricians, permitting, physical labor, and local regulatory expertise that AI cannot replace [1]. AI is purely an enabler: route optimization, system design automation, customer acquisition targeting, and grid services optimization all benefit from AI without creating substitution risk. The financial complexity of solar leases and PPAs involves regulated processes with deep switching costs. Utility-scale VPP programs require physical infrastructure and regulatory relationships that create additional moats. Demand for solar+storage may actually increase as AI data centers drive electricity consumption growth. AI Opportunity (0/1): While Sunrun hired an AI/ML lead in 2023, no AI-powered products generate quantifiable revenue and no specific AI-driven operational savings have been reported publicly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Sunrun Q2 2026 Earnings Release (SEC 8-K) — $870M Revenue (+53% YoY), EPS $0.42, Storage Sales +193%, Guidance Cut to $200-375M Cash Generation, August 2026</w:t>
      </w:r>
    </w:p>
    <w:p>
      <w:pPr>
        <w:spacing w:before="20" w:after="20"/>
        <w:ind w:left="170"/>
      </w:pPr>
      <w:r>
        <w:rPr>
          <w:rFonts w:ascii="Calibri" w:hAnsi="Calibri"/>
          <w:b/>
          <w:color w:val="4A6B25"/>
          <w:sz w:val="15"/>
        </w:rPr>
        <w:t xml:space="preserve">2. </w:t>
      </w:r>
      <w:r>
        <w:rPr>
          <w:rFonts w:ascii="Calibri" w:hAnsi="Calibri"/>
          <w:b w:val="0"/>
          <w:color w:val="3A4A28"/>
          <w:sz w:val="17"/>
        </w:rPr>
        <w:t>Sunrun Q1 2026 Earnings — $722M Revenue (+43% YoY), Net Profit, Affiliate Volume Decline, Renewable Energy Industry, May 2026</w:t>
      </w:r>
    </w:p>
    <w:p>
      <w:pPr>
        <w:spacing w:before="20" w:after="20"/>
        <w:ind w:left="170"/>
      </w:pPr>
      <w:r>
        <w:rPr>
          <w:rFonts w:ascii="Calibri" w:hAnsi="Calibri"/>
          <w:b/>
          <w:color w:val="4A6B25"/>
          <w:sz w:val="15"/>
        </w:rPr>
        <w:t xml:space="preserve">3. </w:t>
      </w:r>
      <w:r>
        <w:rPr>
          <w:rFonts w:ascii="Calibri" w:hAnsi="Calibri"/>
          <w:b w:val="0"/>
          <w:color w:val="3A4A28"/>
          <w:sz w:val="17"/>
        </w:rPr>
        <w:t>Sunrun Leadership &amp; AI Strategy — CEO Mary Powell, AI/ML Hire Rachit Srivastava, Culture of Innovation, TipRanks/Sunrun IR, September 2023</w:t>
      </w:r>
    </w:p>
    <w:p>
      <w:pPr>
        <w:spacing w:before="20" w:after="20"/>
        <w:ind w:left="170"/>
      </w:pPr>
      <w:r>
        <w:rPr>
          <w:rFonts w:ascii="Calibri" w:hAnsi="Calibri"/>
          <w:b/>
          <w:color w:val="4A6B25"/>
          <w:sz w:val="15"/>
        </w:rPr>
        <w:t xml:space="preserve">4. </w:t>
      </w:r>
      <w:r>
        <w:rPr>
          <w:rFonts w:ascii="Calibri" w:hAnsi="Calibri"/>
          <w:b w:val="0"/>
          <w:color w:val="3A4A28"/>
          <w:sz w:val="17"/>
        </w:rPr>
        <w:t>Sunrun ESG &amp; Impact — 8.1M Metric Tons CO2 Prevented, 2022 Impact Report, Muddy Waters Short Report, PV Tech/InvestorPlace,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