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SONY</w:t>
      </w:r>
      <w:r>
        <w:rPr>
          <w:rFonts w:ascii="Calibri" w:hAnsi="Calibri"/>
          <w:b/>
          <w:color w:val="1A2010"/>
          <w:sz w:val="40"/>
        </w:rPr>
        <w:t xml:space="preserve">  Sony Group Corporation</w:t>
      </w:r>
    </w:p>
    <w:p>
      <w:pPr>
        <w:spacing w:after="120"/>
      </w:pPr>
      <w:r>
        <w:rPr>
          <w:rFonts w:ascii="Calibri" w:hAnsi="Calibri"/>
          <w:b/>
          <w:color w:val="6E8450"/>
          <w:sz w:val="18"/>
        </w:rPr>
        <w:t>GROWTH SLEEVE · 2026-08-24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Entertainment · NYSE (ADR) / Tokyo Stock Exchange · Japan</w:t>
      </w:r>
    </w:p>
    <w:p>
      <w:pPr>
        <w:spacing w:after="80"/>
      </w:pPr>
      <w:r>
        <w:rPr>
          <w:rFonts w:ascii="Calibri" w:hAnsi="Calibri"/>
          <w:b w:val="0"/>
          <w:color w:val="3A4A28"/>
          <w:sz w:val="20"/>
        </w:rPr>
        <w:t>Sony Group is a diversified creative-entertainment and technology company spanning Game &amp; Network Services (PlayStation), Music (including EMI Music Publishing), Pictures (film/TV and Crunchyroll anime streaming), and Imaging &amp; Sensing Solutions (the world's leading smartphone image sensor business). Sony completed the spin-off of Sony Financial Group in October 2025 to sharpen strategic focus on its 'Kando' (move people emotionally) creative-technology purpose. Q1 FY2026 revenue rose 8% to ¥2,837.8B with net income up 32% to ¥342.2B, driven by Imaging &amp; Sensing Solutions and Music, while PlayStation operating income climbed 37% YoY on record 125 million monthly active users; full-year guidance was raised for both sales and operating income [1].</w:t>
      </w:r>
    </w:p>
    <w:p>
      <w:r>
        <w:rPr>
          <w:rFonts w:ascii="Calibri" w:hAnsi="Calibri"/>
          <w:b/>
          <w:color w:val="6E8450"/>
          <w:sz w:val="18"/>
        </w:rPr>
        <w:t>108,000 Employees · https://www.sony.com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Sony executed a major structural transformation, completing the spin-off of Sony Financial Group on October 1, 2025 to redeploy management focus and capital toward creative entertainment and semiconductors, while growing PlayStation to a record 125 million monthly active users, expanding Music (EMI Music Publishing, Crunchyroll anime) with Q1 FY2026 music sales up 21%, and cementing global leadership in image sensors [1][2]. AI Deployment (2/2): Sony Pictures has invested more than $50 million in AI capabilities spanning production planning, content protection, enterprise productivity, data analytics, and 3D conversion — a specific, quantified internal AI deployment [2]. Market Share (2/2): Sony Semiconductor Solutions holds roughly 43-46% global share of the smartphone image sensor market (vs. ~29% for Samsung LSI, the next largest player), the clear category leader [2]. Product Pipeline (1/2): Management referenced next-generation PlayStation hardware on the Q1 FY2026 earnings call, but no specific launch date or revenue visibility was disclosed publicly. R&amp;D Intensity (1/1): Sony's sustained multi-decade investment in image sensor R&amp;D (a portfolio cited at over 14,000 patents) reflects R&amp;D intensity above typical consumer-electronics peers, concentrated in semiconductor and sensing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Sony's 'Kando' purpose — to 'fill the world with emotion, through the power of creativity and technology' — is specific and distinctive, and it visibly shaped strategy: management explicitly framed the October 2025 Financial Group spin-off as sharpening focus on the creative-entertainment and technology mission rather than diversified financial services [1][2]. Community Impact (1/2): Sony Corporation of America offers $10,000-$50,000 grants to nonprofits and social-impact startups in arts, culture, technology, and environmental education — real but modest-scale corporate philanthropy rather than a distinctive flagship program with large disclosed dollar totals [3]. Employee Retention (0/2): No specific tenure or voluntary-turnover data was found in research. Insider Buying (0/2): Insider activity is uniformly negative — zero insider buys against eleven insider sells over the past year, including CEO Hiroki Totoki selling 225,000 shares (~$4.7M) and other executives (CSO, Chief Digital Officer, Business CEO Kenji Tanaka) also selling shares in 2026, with one high-profile CEO sale following a controversial PlayStation pricing/policy decision that drew fan backlash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(dividend yield of 0.64% is below the 2% dividend-sleeve threshold). Sony scores well on leverage (D/E ~21% vs. 70% target) and valuation (Forward P/E 16.0x vs. 20x target), with ROE of 13.16% just under the 15% target and profit margin of ~8.3% (net income ¥1,030.9B on ¥12,479.6B FY2025 revenue) well below the 20% target, reflecting the lower-margin hardware/electronics mix within the portfolio. Revenue growth of +8.2% YoY (Q1 FY2026) is just under the 10% target, and the estimated 5-year revenue CAGR of ~6% is moderate. Forward PEG of 2.26 is above the 1.0 target though comfortably inside the 3.0 floor. The stock trades at ~$23-24 on multi-million-share daily ADR volume, clearing the liquidity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Sony's 'Kando' purpose — using creativity and technology to move people emotionally — has visibly shaped strategy, most notably in the courageous October 2025 decision to spin off the stable, profitable Sony Financial Group in order to concentrate capital and management attention on creative entertainment, gaming, music, and semiconductors. Combined with a long history of business-model reinvention (from hardware electronics to a content-and-sensors company) and a notably collaborative posture with rival Microsoft on cloud gaming, Sony reads as a genuine infinite-game player, tempered by uniformly negative recent insider selling and a customer-facing PlayStation controversy that dented some stakeholder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'Kando' purpose is distinctive and genuinely connects Sony's disparate businesses (games, music, film, sensors) to a coherent emotional/creative mission, and it was explicitly cited as the strategic rationale for spinning off the unrelated Financial Group business in October 2025 — real evidence the cause shapes capital allocation, not just messaging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Sony maintains a large, stable global workforce (~108,000 employees) with long-tenured leadership continuity (Yoshida to Totoki transition managed smoothly), but no specific positive retention/tenure data was found, and a controversial PlayStation pricing/policy decision that drew fan backlash — reportedly preceding a large CEO share sale — points to at least one recent stakeholder-trust misstep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Despite fierce console competition, Sony has a track record of collaborating with rival Microsoft on cloud-gaming and datacenter infrastructure, a well-documented example of treating a competitor's strengths as something to learn from rather than purely destroy —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Sony has repeatedly reinvented its business model — from a hardware-centric electronics maker (Walkman, Trinitron TVs) into a creative-entertainment and semiconductor company anchored by PlayStation, EMI Music Publishing, Crunchyroll anime streaming, and dominant image sensors — culminating in the October 2025 spin-off of its profitable Financial Group business to fully commit capital to this new identity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Spinning off a stable, profitable insurance/banking arm (Sony Financial Group) to focus on a riskier, more cyclical creative-entertainment and semiconductor portfolio is a genuinely costly long-term bet, and it followed years of sustained capital investment in image sensor R&amp;D and content acquisitions (EMI, Crunchyroll) through industry cycles rather than chasing quarterly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Sony is executing a coherent strategic transformation into a focused creative-entertainment and semiconductor company, evidenced by the October 2025 Financial Group spin-off, record PlayStation engagement (125M monthly active users, operating income +37% YoY), and continued global dominance in smartphone image sensors (43-46% share) that benefits from AI-driven camera and computer-vision demand [1][2]. Q1 FY2026 results beat expectations across the board — revenue +8%, net income +32%, EPS +35% — prompting management to raise full-year sales and operating income guidance, while the Music segment (+21% in the quarter) demonstrates the value of the EMI Music Publishing and Crunchyroll content investments [1]. A Forward P/E of 16.0x is reasonable for a company with this breadth of category leadership, low leverage (D/E ~21%), and multiple structurally protected, AI-resilient business lines.</w:t>
      </w:r>
    </w:p>
    <w:p>
      <w:pPr>
        <w:spacing w:after="120"/>
      </w:pPr>
      <w:r>
        <w:rPr>
          <w:rFonts w:ascii="Calibri" w:hAnsi="Calibri"/>
          <w:b w:val="0"/>
          <w:color w:val="3A4A28"/>
          <w:sz w:val="20"/>
        </w:rPr>
        <w:t>The bear case centers on capital-allocation signals and margin quality. Insider activity has been uniformly negative — zero buys against eleven sells over the past year, including a $4.7M CEO share sale that followed a controversial PlayStation pricing/policy decision that angered fans — which, while not unusual for a large-cap executive team, offers no positive conviction signal [3]. Net profit margin of ~8.3% remains well below the 20% Infrastructure target, reflecting the drag of lower-margin hardware and consumer electronics within the portfolio, and PEG of 2.26 suggests the stock is not particularly cheap relative to its growth rate. The Music and Pictures segments carry genuine longer-term exposure to AI-generated content competing with licensed catalogs and traditional production economics, a risk Sony is managing proactively (the $50M+ AI investment) but has not eliminated. The Inspire Impact Score of -67 (MISALIGNED, driven by Abortion Activism and LGBT Activism attributions) will exclude SONY from many faith-based portfolios regardless of operating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Next-generation PlayStation hardware development, referenced on the Q1 FY2026 earnings call, could extend the current 37% PlayStation operating income growth trajectory if launched with strong platform economics [1]</w:t>
      </w:r>
    </w:p>
    <w:p>
      <w:pPr>
        <w:spacing w:before="40" w:after="40"/>
        <w:ind w:left="283"/>
      </w:pPr>
      <w:r>
        <w:rPr>
          <w:rFonts w:ascii="Calibri" w:hAnsi="Calibri"/>
          <w:b/>
          <w:color w:val="4A6B25"/>
          <w:sz w:val="20"/>
        </w:rPr>
        <w:t xml:space="preserve">2. </w:t>
      </w:r>
      <w:r>
        <w:rPr>
          <w:rFonts w:ascii="Calibri" w:hAnsi="Calibri"/>
          <w:b w:val="0"/>
          <w:color w:val="3A4A28"/>
          <w:sz w:val="20"/>
        </w:rPr>
        <w:t>Continued image sensor share gains (currently 43-46% of the smartphone market) as AI-enabled computer vision, robotics, and automotive applications expand demand for high-performance sensors beyond smartphones [2]</w:t>
      </w:r>
    </w:p>
    <w:p>
      <w:pPr>
        <w:spacing w:before="40" w:after="40"/>
        <w:ind w:left="283"/>
      </w:pPr>
      <w:r>
        <w:rPr>
          <w:rFonts w:ascii="Calibri" w:hAnsi="Calibri"/>
          <w:b/>
          <w:color w:val="4A6B25"/>
          <w:sz w:val="20"/>
        </w:rPr>
        <w:t xml:space="preserve">3. </w:t>
      </w:r>
      <w:r>
        <w:rPr>
          <w:rFonts w:ascii="Calibri" w:hAnsi="Calibri"/>
          <w:b w:val="0"/>
          <w:color w:val="3A4A28"/>
          <w:sz w:val="20"/>
        </w:rPr>
        <w:t>Full capital redeployment following the Financial Group spin-off, freeing management bandwidth and balance sheet capacity to reinvest in Games, Music, and Pictures content and technology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content competing with Sony's licensed Music and Pictures catalogs over the long term, even as management frames AI as a production tool rather than a replacement for creators [2]</w:t>
      </w:r>
    </w:p>
    <w:p>
      <w:pPr>
        <w:spacing w:before="40" w:after="40"/>
        <w:ind w:left="283"/>
      </w:pPr>
      <w:r>
        <w:rPr>
          <w:rFonts w:ascii="Calibri" w:hAnsi="Calibri"/>
          <w:b/>
          <w:color w:val="4A6B25"/>
          <w:sz w:val="20"/>
        </w:rPr>
        <w:t xml:space="preserve">2. </w:t>
      </w:r>
      <w:r>
        <w:rPr>
          <w:rFonts w:ascii="Calibri" w:hAnsi="Calibri"/>
          <w:b w:val="0"/>
          <w:color w:val="3A4A28"/>
          <w:sz w:val="20"/>
        </w:rPr>
        <w:t>Uniformly negative insider trading signal — zero buys vs. eleven sells over the past year, including a large CEO sale following a PlayStation decision that drew customer backlash — offers no positive management conviction signal and highlights reputational risk from pricing/policy missteps [3]</w:t>
      </w:r>
    </w:p>
    <w:p>
      <w:pPr>
        <w:spacing w:before="40" w:after="40"/>
        <w:ind w:left="283"/>
      </w:pPr>
      <w:r>
        <w:rPr>
          <w:rFonts w:ascii="Calibri" w:hAnsi="Calibri"/>
          <w:b/>
          <w:color w:val="4A6B25"/>
          <w:sz w:val="20"/>
        </w:rPr>
        <w:t xml:space="preserve">3. </w:t>
      </w:r>
      <w:r>
        <w:rPr>
          <w:rFonts w:ascii="Calibri" w:hAnsi="Calibri"/>
          <w:b w:val="0"/>
          <w:color w:val="3A4A28"/>
          <w:sz w:val="20"/>
        </w:rPr>
        <w:t>Structurally thin profit margin (~8.3% net margin) relative to the 20% Infrastructure target, leaving less cushion if consumer electronics demand or gaming hardware sales soften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Sony's Imaging &amp; Sensing Solutions business is structurally protected — physical semiconductor image sensors are essential hardware for smartphones, robotics, and AI computer-vision systems, and AI adoption is a demand tailwind rather than a substitution threat there. The Games segment (PlayStation platform, hardware, and IP) is similarly defensible against direct AI substitution. However, the Music and Pictures segments face real, analyst-flagged long-term exposure to AI-generated content potentially competing with licensed catalogs and film/TV production economics, which Sony has explicitly addressed by framing AI as 'an amplifier of human imagination' rather than a replacement for creators [2]. AI Opportunity (1/1): Sony Pictures has disclosed a specific $50M+ investment in AI production and content-protection capabilities, and the Imaging &amp; Sensing Solutions business directly benefits from rising sensor demand tied to AI-enabled devices and robotics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Sony Group Q1 FY2026 Earnings — Revenue ¥2,837.8B (+8%), Net Income ¥342.2B (+32%), PlayStation Operating Income +37%, 125M Monthly Active Users, Raised FY Guidance — Yahoo Finance, Investing.com, TwistedVoxel, ResetEra, August 2026</w:t>
      </w:r>
    </w:p>
    <w:p>
      <w:pPr>
        <w:spacing w:before="20" w:after="20"/>
        <w:ind w:left="170"/>
      </w:pPr>
      <w:r>
        <w:rPr>
          <w:rFonts w:ascii="Calibri" w:hAnsi="Calibri"/>
          <w:b/>
          <w:color w:val="4A6B25"/>
          <w:sz w:val="15"/>
        </w:rPr>
        <w:t xml:space="preserve">2. </w:t>
      </w:r>
      <w:r>
        <w:rPr>
          <w:rFonts w:ascii="Calibri" w:hAnsi="Calibri"/>
          <w:b w:val="0"/>
          <w:color w:val="3A4A28"/>
          <w:sz w:val="17"/>
        </w:rPr>
        <w:t>Sony 'Kando' Strategy, Sony Financial Group Spin-off (October 2025), Sony Pictures $50M+ AI Investment, Image Sensor Market Share (43-46%) — Variety, Klover.ai, TipRanks, Cleary Gottlieb, GSMArena, PatSnap, 2025-2026</w:t>
      </w:r>
    </w:p>
    <w:p>
      <w:pPr>
        <w:spacing w:before="20" w:after="20"/>
        <w:ind w:left="170"/>
      </w:pPr>
      <w:r>
        <w:rPr>
          <w:rFonts w:ascii="Calibri" w:hAnsi="Calibri"/>
          <w:b/>
          <w:color w:val="4A6B25"/>
          <w:sz w:val="15"/>
        </w:rPr>
        <w:t xml:space="preserve">3. </w:t>
      </w:r>
      <w:r>
        <w:rPr>
          <w:rFonts w:ascii="Calibri" w:hAnsi="Calibri"/>
          <w:b w:val="0"/>
          <w:color w:val="3A4A28"/>
          <w:sz w:val="17"/>
        </w:rPr>
        <w:t>Sony Insider Trading Activity — CEO Hiroki Totoki 225,000-share sale, 0 buys vs. 11 sells past year, Sony Corporate Giving Grants ($10K-$50K) — TipRanks, GuruFocus, StockTitan, Yahoo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Sony Financial Statistics — Forward P/E 16.01x, PEG 2.26, D/E ~21%, ROE 13.16%, Dividend Yield 0.64% (Payout Ratio 8.65%, 3yr Consecutive Growth), Stock Price $23.46 (NYSE ADR) — StockAnalysis.com, GuruFocus, MacroTrends,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