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ACB</w:t>
      </w:r>
      <w:r>
        <w:rPr>
          <w:rFonts w:ascii="Calibri" w:hAnsi="Calibri"/>
          <w:b/>
          <w:color w:val="1A2010"/>
          <w:sz w:val="40"/>
        </w:rPr>
        <w:t xml:space="preserve">  Aurora Cannabis Inc.</w:t>
      </w:r>
    </w:p>
    <w:p>
      <w:pPr>
        <w:spacing w:after="120"/>
      </w:pPr>
      <w:r>
        <w:rPr>
          <w:rFonts w:ascii="Calibri" w:hAnsi="Calibri"/>
          <w:b/>
          <w:color w:val="6E8450"/>
          <w:sz w:val="18"/>
        </w:rPr>
        <w:t>GROWTH SLEEVE · 2026-08-08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Aurora Cannabis Inc. produces, distributes, and sells cannabis and cannabis-derivative products in Canada and internationally. The company operates through three segments: Canadian Cannabis, International Cannabis, and Plant Propagation. Aurora is a leading medical cannabis company with operations in Germany, Poland, and other international markets, with medical cannabis comprising the majority of revenue.</w:t>
      </w:r>
    </w:p>
    <w:p>
      <w:r>
        <w:rPr>
          <w:rFonts w:ascii="Calibri" w:hAnsi="Calibri"/>
          <w:b/>
          <w:color w:val="6E8450"/>
          <w:sz w:val="18"/>
        </w:rPr>
        <w:t>2,779 Employees · https://www.auroramj.com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Aurora pivoted from aggressive recreational cannabis capacity expansion to a medical cannabis-focused, international growth strategy, generating 55% of net revenue from international markets by FY2026 — a meaningful strategic shift but born of necessity rather than visionary product innovation [1][2]. AI Deployment (0/2): No AI-powered products or AI-driven operational savings identified; the company focuses on traditional cannabis cultivation, extraction, and distribution processes. Market Share (1/2): Aurora holds a leading position in international medical cannabis, particularly in Germany (Europe's largest medical cannabis market) and Poland, with medical cannabis revenue rising 14% to $77.5M in Q4 FY2026 [1]. However, market share data is fragmented across jurisdictions. Product Pipeline (1/2): CEO Miguel Martin references a 'robust innovation pipeline planned for global introduction' with potency and yield advancements, but specific products, launch dates, and revenue visibility are not disclosed [3]. R&amp;D Intensity (0/1): No disclosed R&amp;D spending figures; innovation narrative focuses on cultivation science rather than breakthrough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Aurora's stated culture is 'rooted in innovation and science,' but the company lacks a distinctive purpose statement beyond being a cannabis producer — interchangeable with any peer in the industry [3]. The company's history of strategic pivots, CEO turnover (three CEOs since 2019), and financial restructuring suggests the mission has been secondary to survival. Community Impact (0/2): No specific charitable programs, foundation activity, or community investment dollar amounts identified in public materials or ESG disclosures. Employee Retention (0/2): Glassdoor rating of 2.9/5 across 293 reviews is below average, with employees citing 'poor leadership that doesn't effectively communicate with other departments,' frequent reorganizations, and layoffs — indicators of a low-trust, high-turnover environment [3]. Insider Buying (0/2): No meaningful insider buying activity identified; the company's history of massive share dilution (cumulative 1:120 reverse splits to avoid delisting) signals persistent capital destruction rather than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Aurora's balance sheet has improved significantly with D/E of just 17% and $165M cash position at year-end FY2026 [1]. Revenue grew 11% YoY to CAD 321M in FY2026, hitting the growth target, and the PEG ratio of 0.49 is highly favorable, reflecting strong expected earnings growth relative to valuation [4]. Forward P/E of 37.81 is elevated but partially offset by the low PEG. However, GAAP profit margin of -42.41% (including cannabis inventory impairments and non-cash charges) scores zero on profitability, and ROE of 2.60% is well below the 15% target [4]. Adjusted EBITDA of CAD 54M (up 32%) shows the underlying business is approaching profitability, but GAAP losses persist. The 5yr revenue CAGR of approximately 1.4% reflects years of decline before recent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Aurora Cannabis is a textbook finite game player. The company has cycled through three CEOs since 2019, destroyed over 99% of shareholder value through dilution and reverse splits, and operates with a survival-focused quarterly mindset. There is no Just Cause beyond 'be a cannabis company,' leadership decisions have been reactive rather than visionary, and employee sentiment reflects a low-trust organization focused on restructuring rather than building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Aurora has no articulated Just Cause. The company exists to produce and sell cannabis — a legitimate business but not a vision of a future state worth sacrificing for [3]. Strategic direction has shifted repeatedly: from 'biggest cannabis company in the world' (2018-2019) to 'survive and restructure' (2020-2022) to 'medical cannabis international leader' (2023-present). The purpose changes with each CEO and market cycle, the opposite of a durable Just Cause. Sinek would identify this as a company playing to win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2.9/5 with specific complaints about 'poor leadership' and 'lack of communication between departments' signals a low-trust environment [3]. The company has undergone multiple rounds of layoffs, leadership turnover (three CEOs in five years), and organizational restructuring — conditions that destroy psychological safety. Culture and values scored only 2.8/5 and career opportunities 2.5/5, well below industry averages for healthcare companies.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Aurora's competitive narrative has historically focused on being 'the biggest' or 'the leader' in cannabis — language centered on winning rather than improving. Management commentary in earnings calls references market share, revenue rankings, and competitive positioning rather than learning from rivals' strengths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Aurora has pivoted from a Canadian recreational cannabis growth story to an international medical cannabis company, with international revenue now comprising 55% of total net revenue [1]. This required exiting or downsizing multiple Canadian cultivation facilities, writing off billions in goodwill, and fundamentally restructuring the business model. However, the pivot was driven by financial desperation rather than purpose — the company had no choice but to adapt or die. Sinek distinguishes between flexibility in service of a Just Cause and flexibility born of survival instinct.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at Aurora have been reactive, not courageous. The shift from recreational to medical cannabis was forced by financial reality — the company was burning cash and near bankruptcy, not making a principled strategic choice [5]. Multiple reverse stock splits (cumulative 1:120) were survival tactics to avoid NASDAQ delisting. The FY2027 'reset year' warning suggests management continues to manage quarter-to-quarter rather than investing boldly for the long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Aurora Cannabis delivered its strongest fiscal year to date in FY2026 with CAD 321M net revenue (up 11%), adjusted EBITDA of CAD 54M (up 32%), and a clean balance sheet with $165M cash and minimal debt (D/E 17%) [1]. The international medical cannabis strategy is working — 55% of revenue now comes from international markets with double-digit growth in Germany and Poland. The PEG ratio of 0.49 suggests the market is pricing in significant earnings growth, and the company's pivot to high-margin medical products is generating genuine operational improvement. If GAAP profitability follows adjusted EBITDA, the stock could re-rate meaningfully from its $179M market cap.</w:t>
      </w:r>
    </w:p>
    <w:p>
      <w:pPr>
        <w:spacing w:after="120"/>
      </w:pPr>
      <w:r>
        <w:rPr>
          <w:rFonts w:ascii="Calibri" w:hAnsi="Calibri"/>
          <w:b w:val="0"/>
          <w:color w:val="3A4A28"/>
          <w:sz w:val="20"/>
        </w:rPr>
        <w:t>The bull case requires ignoring an extraordinary track record of shareholder destruction. Aurora's cumulative 1:120 reverse stock splits represent over 99% value erosion, and the -42.41% GAAP profit margin shows the company continues to generate accounting losses even as adjusted metrics improve [4][5]. The FY2027 'reset year' warning — with Canadian medical reimbursement changes expected to weigh on revenue and margins — signals more volatility ahead [1]. Cannabis remains federally illegal in the US, limiting the company's TAM, and regulatory frameworks in international markets are evolving unpredictably. The 2.9/5 Glassdoor rating, frequent leadership turnover, and organizational instability suggest the operational foundation remains fragile. At 37.81x forward earnings, the stock is priced for a profitable future that has never materialized on a GAAP basis.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following eight consecutive quarters of adjusted EBITDA growth, which would trigger institutional investor interest and potential index inclusion</w:t>
      </w:r>
    </w:p>
    <w:p>
      <w:pPr>
        <w:spacing w:before="40" w:after="40"/>
        <w:ind w:left="283"/>
      </w:pPr>
      <w:r>
        <w:rPr>
          <w:rFonts w:ascii="Calibri" w:hAnsi="Calibri"/>
          <w:b/>
          <w:color w:val="4A6B25"/>
          <w:sz w:val="20"/>
        </w:rPr>
        <w:t xml:space="preserve">2. </w:t>
      </w:r>
      <w:r>
        <w:rPr>
          <w:rFonts w:ascii="Calibri" w:hAnsi="Calibri"/>
          <w:b w:val="0"/>
          <w:color w:val="3A4A28"/>
          <w:sz w:val="20"/>
        </w:rPr>
        <w:t>German recreational cannabis legalization expanding Aurora's addressable market in Europe's largest economy, leveraging existing medical distribution infrastructure</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rescheduling or legalization opening the world's largest cannabis market to international operators with established pharmaceutical-grade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-42.41% and history of cumulative 1:120 reverse splits demonstrate persistent inability to generate sustainable shareholder returns — adjusted EBITDA improvements have not translated to bottom-line profitability</w:t>
      </w:r>
    </w:p>
    <w:p>
      <w:pPr>
        <w:spacing w:before="40" w:after="40"/>
        <w:ind w:left="283"/>
      </w:pPr>
      <w:r>
        <w:rPr>
          <w:rFonts w:ascii="Calibri" w:hAnsi="Calibri"/>
          <w:b/>
          <w:color w:val="4A6B25"/>
          <w:sz w:val="20"/>
        </w:rPr>
        <w:t xml:space="preserve">2. </w:t>
      </w:r>
      <w:r>
        <w:rPr>
          <w:rFonts w:ascii="Calibri" w:hAnsi="Calibri"/>
          <w:b w:val="0"/>
          <w:color w:val="3A4A28"/>
          <w:sz w:val="20"/>
        </w:rPr>
        <w:t>FY2027 'reset year' guidance warns of Canadian medical reimbursement changes that could compress revenue and margins in Aurora's home market</w:t>
      </w:r>
    </w:p>
    <w:p>
      <w:pPr>
        <w:spacing w:before="40" w:after="40"/>
        <w:ind w:left="283"/>
      </w:pPr>
      <w:r>
        <w:rPr>
          <w:rFonts w:ascii="Calibri" w:hAnsi="Calibri"/>
          <w:b/>
          <w:color w:val="4A6B25"/>
          <w:sz w:val="20"/>
        </w:rPr>
        <w:t xml:space="preserve">3. </w:t>
      </w:r>
      <w:r>
        <w:rPr>
          <w:rFonts w:ascii="Calibri" w:hAnsi="Calibri"/>
          <w:b w:val="0"/>
          <w:color w:val="3A4A28"/>
          <w:sz w:val="20"/>
        </w:rPr>
        <w:t>Cannabis industry faces ongoing regulatory uncertainty, banking restrictions, and stigma that limit institutional investment and create binary risk events around policy changes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Cannabis cultivation, processing, and distribution is fundamentally a physical-world business — growing plants, extracting compounds, manufacturing products, and navigating complex pharmaceutical-grade regulatory frameworks across multiple jurisdictions [1]. AI cannot replace licensed cannabis cultivation facilities, regulatory compliance processes, or the established distribution channels required in heavily regulated markets like Germany and Canada. The medical cannabis segment adds an additional regulatory moat through pharmaceutical-grade quality requirements. However, AI-driven agricultural optimization could benefit competitors equally, and the commodity nature of some cannabis products limits pricing power regardless of technology. AI Opportunity (0/1): No AI-related revenue streams identified. The company's operations remain traditional agriculture and pharmaceutical manufacturing with no reported AI product development or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Aurora Cannabis Q4 FY2026 Earnings Call — CAD 321M Net Revenue, 11% Growth, CAD 54M Adjusted EBITDA,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Aurora Cannabis Q3 FY2026 Earnings Call — Revenue Growth and International Expansion, Investing.com, 2026</w:t>
      </w:r>
    </w:p>
    <w:p>
      <w:pPr>
        <w:spacing w:before="20" w:after="20"/>
        <w:ind w:left="170"/>
      </w:pPr>
      <w:r>
        <w:rPr>
          <w:rFonts w:ascii="Calibri" w:hAnsi="Calibri"/>
          <w:b/>
          <w:color w:val="4A6B25"/>
          <w:sz w:val="15"/>
        </w:rPr>
        <w:t xml:space="preserve">3. </w:t>
      </w:r>
      <w:r>
        <w:rPr>
          <w:rFonts w:ascii="Calibri" w:hAnsi="Calibri"/>
          <w:b w:val="0"/>
          <w:color w:val="3A4A28"/>
          <w:sz w:val="17"/>
        </w:rPr>
        <w:t>Glassdoor — Aurora Cannabis Employee Reviews, 2.9/5 Rating, 293 Reviews; CEO Miguel Martin Leadership Commentary,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ACB Key Statistics, Valuation Metrics, Financial Ratios,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Aurora Cannabis Reverse Stock Split History — Cumulative 1:120 Split, Multiple Sources, 2020-2024</w:t>
      </w:r>
    </w:p>
    <w:p>
      <w:pPr>
        <w:spacing w:before="20" w:after="20"/>
        <w:ind w:left="170"/>
      </w:pPr>
      <w:r>
        <w:rPr>
          <w:rFonts w:ascii="Calibri" w:hAnsi="Calibri"/>
          <w:b/>
          <w:color w:val="4A6B25"/>
          <w:sz w:val="15"/>
        </w:rPr>
        <w:t xml:space="preserve">6. </w:t>
      </w:r>
      <w:r>
        <w:rPr>
          <w:rFonts w:ascii="Calibri" w:hAnsi="Calibri"/>
          <w:b w:val="0"/>
          <w:color w:val="3A4A28"/>
          <w:sz w:val="17"/>
        </w:rPr>
        <w:t>Aurora Cannabis ESG Policy and Environmental Initiatives — auroramj.com,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