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AMPX</w:t>
      </w:r>
      <w:r>
        <w:rPr>
          <w:rFonts w:ascii="Calibri" w:hAnsi="Calibri"/>
          <w:b/>
          <w:color w:val="1A2010"/>
          <w:sz w:val="40"/>
        </w:rPr>
        <w:t xml:space="preserve">  Amprius Technologies, Inc.</w:t>
      </w:r>
    </w:p>
    <w:p>
      <w:pPr>
        <w:spacing w:after="120"/>
      </w:pPr>
      <w:r>
        <w:rPr>
          <w:rFonts w:ascii="Calibri" w:hAnsi="Calibri"/>
          <w:b/>
          <w:color w:val="6E8450"/>
          <w:sz w:val="18"/>
        </w:rPr>
        <w:t>GROWTH SLEEVE · 2026-08-16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NYSE · United States</w:t>
      </w:r>
    </w:p>
    <w:p>
      <w:pPr>
        <w:spacing w:after="80"/>
      </w:pPr>
      <w:r>
        <w:rPr>
          <w:rFonts w:ascii="Calibri" w:hAnsi="Calibri"/>
          <w:b w:val="0"/>
          <w:color w:val="3A4A28"/>
          <w:sz w:val="20"/>
        </w:rPr>
        <w:t>Amprius Technologies designs and manufactures ultra-high energy density lithium-ion batteries built on a proprietary silicon nanowire anode platform, targeting weight-sensitive mobility markets including drones, electric aviation, defense, and light EVs. The company has been in commercial production since 2018 and reported record Q2 2026 revenue of $34.0 million, up 126% year-over-year, driven by a new multi-year contract with Stark Future expected to exceed $100 million and roughly $500 million in new orders from U.S. defense customers across multiple military branches. Tom Stepien became CEO effective January 1, 2026, succeeding founder Dr. Kang Sun.</w:t>
      </w:r>
    </w:p>
    <w:p>
      <w:r>
        <w:rPr>
          <w:rFonts w:ascii="Calibri" w:hAnsi="Calibri"/>
          <w:b/>
          <w:color w:val="6E8450"/>
          <w:sz w:val="18"/>
        </w:rPr>
        <w:t>109 Employees · https://amprius.com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Amprius scaled revenue from $2.77M (2021) to $109.2M TTM, a roughly 39-fold increase, while stacking major commercial wins — a Stark Future multi-year contract expected to exceed $100M, a $24M European drone manufacturer order, ~$500M in new U.S. defense orders, and an $18.1M Defense Innovation Unit contract funding factory expansion [1]. AI Deployment (1/2): Amprius markets its silicon-anode cells as enabling infrastructure for 'AI robots' and drone/eVTOL platforms (e.g., the AIBOT aiEVTOL ecosystem), but no internal AI deployment or quantified efficiency gains were identified [2]. Market Share (2/2): The company holds a leading position in high energy-density batteries for weight-sensitive defense and drone applications, evidenced by roughly $500M in new orders across multiple U.S. military branches and the Stark Future contract [1]. Product Pipeline (1/2): Factory expansion funded by the DIU contract and raised FY2026 revenue guidance to at least $140M signal forward visibility, but no specific next-generation cell chemistry or product with a named launch date was found. R&amp;D Intensity (0/1): No specific R&amp;D-as-percent-of-revenue figure relative to industry peers was identified in available disclosures.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Amprius describes itself as an advanced battery company delivering high energy density for weight-sensitive mobility applications — a clear description of what the company does, but it does not articulate a distinctive purpose beyond the product itself [2]. Community Impact (0/2): No evidence of charitable giving or community investment programs was found. Employee Retention (0/2): Glassdoor rates the company 3.7/5, but reviews cite a 'toxic work culture with strong favoritism and cliques' and technicians 'kept in repetitive roles with no path to learn or advance' [2]. Insider Buying (0/2): Insiders have been net sellers — a director sold 1.5 million shares for approximately $23.9M in April 2026, and insiders sold 166.93K shares worth $3.02M in the trailing 30 days with no offsetting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growth-stage company. Amprius clears the liquidity floor comfortably (~$75M in daily dollar volume) and shows an exceptionally clean balance sheet (D/E of 0.05, scoring at the target ceiling) alongside explosive revenue growth (126% YoY, ~139% 5yr CAGR, both capped at maximum score) [1]. However, the company remains unprofitable — ROE of -36.07% and profit margin of -33.40% both score zero against the profitability floors — and its Forward P/E of 576.76 reflects a valuation priced almost entirely on future execution rather than current earnings, also scoring zero. PEG was unavailable due to negative earnings and excluded from the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Amprius is a fast-scaling hardware supplier riding genuine demand tailwinds in defense and drone batteries, but the evidence available does not yet support an infinite-game read. There is no clearly articulated Just Cause beyond building better batteries, a brand-new CEO (January 2026) with no track record at the helm, mixed Glassdoor signals on internal trust, and a short seller report alleging exaggerated customer orders and aggressive bill-and-hold revenue recognition that the company has not fully rebutted publicly [3]. The strategic reorientation toward defense and drones from an original EV focus shows some adaptive capacity, but it reads more as chasing available revenue than a values-driven pivot.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Amprius's public messaging centers on battery performance specifications and served markets rather than an articulated vision of a better future; no evidence was found of a purpose statement that has shaped strategic decisions beyond commercial opportunism in defense and drone markets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3.7/5 rating is adequate but reviews specifically cite favoritism, cliques, and technicians with no advancement path, which is inconsistent with a high-trust organization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commentary was found characterizing Amprius's competitive posture toward rival battery makers (e.g., other silicon-anode or solid-state entrants), so no evidence supports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visibly reoriented its commercial focus toward drones, defense, and aviation as EV demand growth has been more muted industry-wide, landing large defense and Stark Future contracts as a result — a meaningful but incremental shift in target markets rather than a full business model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Amprius is funding factory expansion via the $18.1M DIU contract and continuing to invest in manufacturing capacity while still posting net losses, showing willingness to invest ahead of profitability, though this is standard growth-stage capital allocation rather than a demonstrated pattern of costly principled stands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Amprius is converting a decade of silicon-anode battery R&amp;D into rapidly scaling commercial revenue — Q2 2026 revenue of $34.0M grew 126% YoY with gross margin expanding to 27% from 20% in Q1, and management raised full-year guidance to at least $140M while reiterating a path to positive Adjusted EBITDA of $4M-plus [1]. The order book is unusually concrete for a small-cap hardware name: a Stark Future contract expected to exceed $100M, ~$500M in new U.S. defense orders across military branches, and a $24M European drone order provide multi-year revenue visibility in categories (defense robotics, drones, eVTOL) where energy density is a genuine competitive differentiator and demand is compounding alongside AI-enabled autonomous systems [1][2]. A clean balance sheet (D/E of 0.05) gives the company runway to fund the DIU-backed factory expansion without near-term dilution pressure.</w:t>
      </w:r>
    </w:p>
    <w:p>
      <w:pPr>
        <w:spacing w:after="120"/>
      </w:pPr>
      <w:r>
        <w:rPr>
          <w:rFonts w:ascii="Calibri" w:hAnsi="Calibri"/>
          <w:b w:val="0"/>
          <w:color w:val="3A4A28"/>
          <w:sz w:val="20"/>
        </w:rPr>
        <w:t>The bear case starts with credibility: a May 2026 Manatee Research short report alleged Amprius exaggerated customer orders, overstated its contract manufacturing network, and leaned on aggressive bill-and-hold revenue recognition, and Block &amp; Leviton has opened a securities investigation — the company's April 2026 auditor switch from BDO to Deloitte adds to governance scrutiny even absent a confirmed finding [3]. The stock remains deeply unprofitable (ROE -36%, profit margin -33%) and trades at a Forward P/E of 576.76, pricing in flawless execution on guidance the company only recently raised. Insiders have been exclusively net sellers over the past several months, including a $23.9M share sale by a director in April 2026, which cuts against the growth narrative even as the new CEO settles in. Glassdoor reviews citing favoritism and limited technician advancement raise questions about whether the organization can scale manufacturing discipline as fast as its order book is growing.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ramp of the Stark Future contract (expected to exceed $100M) and additional defense orders following the ~$500M already booked across U.S. military branches, which would validate the raised $140M FY2026 revenue guidance [1]</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trajectory (27% in Q2 2026, up from 20% in Q1) continuing toward the company's 28%+ full-year target as manufacturing scale improves unit economics [1]</w:t>
      </w:r>
    </w:p>
    <w:p>
      <w:pPr>
        <w:spacing w:before="40" w:after="40"/>
        <w:ind w:left="283"/>
      </w:pPr>
      <w:r>
        <w:rPr>
          <w:rFonts w:ascii="Calibri" w:hAnsi="Calibri"/>
          <w:b/>
          <w:color w:val="4A6B25"/>
          <w:sz w:val="20"/>
        </w:rPr>
        <w:t xml:space="preserve">3. </w:t>
      </w:r>
      <w:r>
        <w:rPr>
          <w:rFonts w:ascii="Calibri" w:hAnsi="Calibri"/>
          <w:b w:val="0"/>
          <w:color w:val="3A4A28"/>
          <w:sz w:val="20"/>
        </w:rPr>
        <w:t>Resolution of the Manatee Research short-seller allegations and ongoing securities investigation in the company's favor, which could remove a valuation overhang if disclosures are confirmed accurate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Active securities fraud investigation (Block &amp; Leviton) following short-seller allegations that Amprius exaggerated customer orders and used aggressive bill-and-hold revenue arrangements — an adverse finding would be a credibility-destroying event for a story stock trading on unproven guidance [3]</w:t>
      </w:r>
    </w:p>
    <w:p>
      <w:pPr>
        <w:spacing w:before="40" w:after="40"/>
        <w:ind w:left="283"/>
      </w:pPr>
      <w:r>
        <w:rPr>
          <w:rFonts w:ascii="Calibri" w:hAnsi="Calibri"/>
          <w:b/>
          <w:color w:val="4A6B25"/>
          <w:sz w:val="20"/>
        </w:rPr>
        <w:t xml:space="preserve">2. </w:t>
      </w:r>
      <w:r>
        <w:rPr>
          <w:rFonts w:ascii="Calibri" w:hAnsi="Calibri"/>
          <w:b w:val="0"/>
          <w:color w:val="3A4A28"/>
          <w:sz w:val="20"/>
        </w:rPr>
        <w:t>Extreme valuation (Forward P/E of 576.76) with persistent net losses (-33% profit margin, -36% ROE) leaves no margin for execution missteps on the newly raised revenue guidance</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risk given that a large share of near-term growth is tied to a small number of contracts (Stark Future, a handful of defense awards), making revenue vulnerable to any single contract delay or cancellation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Amprius manufactures physical battery hardware — a category AI software cannot substitute — and the rise of AI-enabled robotics, drones, and autonomous systems is structurally increasing demand for its weight-sensitive energy storage rather than threatening it [1][2]. Defense customers awarding ~$500M in new orders and a multi-year Stark Future contract reflect end markets (defense robotics, drones) that are themselves AI-driven growth categories. AI Opportunity (1/1): The company explicitly markets its cells as power infrastructure for AI robots and eVTOL platforms, including a named partnership powering the AIBOT aiEVTOL ecosystem, tying its growth narrative directly to AI-adjacent hardware demand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Amprius Technologies Q2 2026 Earnings Release and Call — Record Revenue $34.0M (+126% YoY), Raised FY2026 Guidance to $140M+, Stark Future and Defense Contracts — Investing.com, Yahoo Finance,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Amprius Technologies Corporate Materials — About Us, AI and Robotics page, Glassdoor Reviews, CEO Transition to Tom Stepien (Jan 1, 2026), Insider Trading Activity (Benzinga) —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Manatee Research Short Report and Block &amp; Leviton Securities Investigation — MarketScreener, Investing.com, Simply Wall St News, May-August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AMPX Key Statistics and Financials: Stock Price $12.51, Forward P/E 576.76, D/E 0.05, ROE -36.07%, Revenue History FY2021-TTM,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