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AUST</w:t>
      </w:r>
      <w:r>
        <w:rPr>
          <w:rFonts w:ascii="Calibri" w:hAnsi="Calibri"/>
          <w:b/>
          <w:color w:val="1A2010"/>
          <w:sz w:val="40"/>
        </w:rPr>
        <w:t xml:space="preserve">  Austin Gold Corp.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2026-09-17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Basic Materials · Gold · NYSE American · Canada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Austin Gold Corp. is a pre-revenue gold exploration company focused on district-scale discoveries in the southwestern United States, holding a 70% interest in the Kelly Creek Project (Humboldt County, NV) plus the Lone Mountain (Elko County, NV) and Stockade Mountain (Malheur County, OR) projects [1]. CEO Dennis Lyle Higgs leads a small technical team advancing RC drilling, geological mapping, and geochemical/gravity surveys across the three properties [2]. The company has not booked revenue or defined a mineable resource, and reported a 2025 net loss of $1.18 million with less than one year of cash runway against negative free cash flow of roughly $5.0 million, leaving it dependent on further equity or debt financing [1].</w:t>
      </w:r>
    </w:p>
    <w:p>
      <w:r>
        <w:rPr>
          <w:rFonts w:ascii="Calibri" w:hAnsi="Calibri"/>
          <w:b/>
          <w:color w:val="6E8450"/>
          <w:sz w:val="18"/>
        </w:rPr>
        <w:t>https://www.austin.gold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(0/3): Austin Gold has not advanced any project to a defined resource estimate or production decision; drilling at Kelly Creek and Lone Mountain remains early-stage follow-up on encouraging but unconfirmed mineralization from 2023-2024 [1]. AI Deployment (0/2): No evidence of AI-driven exploration targeting, geospatial modeling, or operational technology was identified in company disclosures or press coverage. Market Share (0/2): As a pre-resource junior explorer, Austin Gold holds no meaningful market share in gold production or reserves. Pipeline (1/2): The company maintains three distinct exploration targets (Kelly Creek, Lone Mountain, Stockade Mountain) providing some optionality, though none has a defined mine plan or timeline [2]. R&amp;D Intensity (1/1): Exploration spending (RC drilling, mapping, geochemical and gravity surveys) is proportionally significant relative to the company's small balance sheet, consistent with an active junior explorer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Austin Gold's stated commitment to 'positive relationships with neighbors, rigorous environmental stewardship and a high standard of health and safety' is generic boilerplate common to nearly all junior miners rather than a distinctive cause [3]. Community Impact (1/2): Director Barbara Filas, Chair of the Environmental, Health and Safety Committee, completed an ESG audit of the company's practices, a modest but concrete governance step for a company of this size [3]. Employee Retention (0/2): No turnover, tenure, or workforce data is disclosed for this small, largely field-based team. Insider Buying (0/2): No evidence of meaningful net insider purchases was identified in the research period.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HARD RULE TRIGGERED -- Liquidity Floor: Average daily volume of approximately 94,891 shares at a $1.14 share price equates to roughly $108,000 in daily dollar turnover, far below the $1,000,000 minimum liquidity threshold, so Infrastructure is scored 0 regardless of other metrics [4]. Underlying fundamentals are also weak for a pre-revenue explorer: return on equity of -32.98%, zero profit margin, negative forward P/E of -8.77 reflecting expected continued losses, and less than one year of cash runway against ~$5.0 million in negative free cash flow, implying near-term dilution or financing risk [1][4].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Austin Gold operates like a typical junior gold explorer: its purpose is financially driven (advance and eventually monetize discoveries) rather than a transcendent cause, and its survival depends on continuous external financing rather than internal cash generation. The company shows some adaptability by running three concurrent exploration targets, but with under a year of cash runway, near-term decisions are likely to be dictated by capital markets access rather than long-term strategic conviction.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Austin Gold's cause is discovering economic gold deposits for shareholder value -- a legitimate commercial goal but not a transcendent purpose that would rally a broader coalition beyond investors and geologists [1][2]. There is no articulated vision beyond exploration success and eventual sale, joint venture, or production.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The management team, including CEO Higgs and 45-year veteran exploration geologist Bob Hatch, has relevant technical depth, but no public data exists on employee engagement, turnover, or culture for this small, largely contractor-based field organization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 partial): Austin Gold competes for capital and ground with numerous Nevada- and Oregon-focused junior explorers without evidence of predatory claim-staking or litigation; competition appears to be on exploration results and capital-raising ability rather than anti-competitive tactics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Running three geographically distinct projects (Kelly Creek, Lone Mountain, Stockade Mountain) diversifies single-asset risk, a sensible hedge for an explorer, but this reflects portfolio construction rather than a transformative strategic pivot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Management has continued to fund multi-target drilling despite a constrained balance sheet and under a year of cash runway, accepting dilution risk to keep exploration moving, but this is standard junior-miner behavior rather than a distinctive act of sacrifice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Austin Gold offers pure exploration optionality across three Nevada/Oregon gold targets (Kelly Creek, Lone Mountain, Stockade Mountain) at a sub-$16 million market cap, meaning any high-grade discovery could produce outsized returns for risk-tolerant speculators [1][2]. The company benefits from an experienced technical team, including 45-year exploration veteran Bob Hatch, and a rising gold price environment that has historically supported junior explorer financing and M&amp;A activity in the district-scale discovery space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dominates here: Austin Gold has less than a year of cash runway against roughly $5.0 million in negative free cash flow, virtually guaranteeing near-term dilutive financing or debt [1]. Average daily dollar volume of roughly $108,000 fails the liquidity floor by a wide margin, meaning the stock is effectively uninvestable for any allocator requiring meaningful position sizing or exit liquidity. No project has advanced to a defined resource, profit margin is zero, and return on equity is deeply negative at -32.98% [1][4]. This is a speculative, pre-revenue exploration vehicle appropriate only for high-risk capital explicitly earmarked for junior mining speculation, not a core holding.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Positive assay results from the 2025-2026 RC drill programs at Kelly Creek or Lone Mountain could materially re-rate the stock given its sub-$16M market cap and thin share count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 sustained high gold price environment continues to support financing availability and M&amp;A interest in Nevada-focused junior explorers, which could provide a strategic partner or takeout premium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Advancement of the Stockade Mountain (Oregon) RC program following up on 2023-2024 winter drilling could open a fourth distinct value driver beyond the Nevada assets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Less than one year of cash runway against ~$5.0 million in negative free cash flow means near-term shareholder dilution or debt financing is highly likely, and financing may not be available on favorable terms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Average daily dollar volume of roughly $108,000 falls far short of the $1,000,000 liquidity floor, exposing holders to wide bid-ask spreads and difficulty exiting meaningful positions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No project has a defined mineral resource or production timeline; continued negative drill results at any of the three targets could eliminate a key part of the investment thesis and further pressure the ability to raise capital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Physical gold exploration -- drilling, core logging, geochemical sampling -- cannot be replaced by AI, giving Austin Gold structural insulation from direct AI displacement [1][2]. However, no evidence of AI-assisted target generation or geospatial modeling was found, meaning the company is not capturing efficiency gains that larger, better-capitalized peers may be using to accelerate discovery timelines and lower costs. AI Opportunity (0/1): There is no disclosed AI-driven revenue stream or product; this is a pass-through liability for a company still pre-resource and pre-revenue.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Austin Gold Corp. Form 6-K Exhibits (FY2025/FY2026), SEC EDGAR -- cash runway, net loss, free cash flow, drill program updates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Austin Gold Corp. corporate website (austin.gold) -- Management and Directors, Kelly Creek/Lone Mountain/Stockade Mountain project descriptions,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Austin Gold Corp. Investor Relations -- Environmental, Social and Governance page, ESG audit by Director Barbara Filas,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stockanalysis.com -- AUST key statistics: price $1.14, forward P/E -8.77, ROE -32.98%, average volume ~94,891,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