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BABA</w:t>
      </w:r>
      <w:r>
        <w:rPr>
          <w:rFonts w:ascii="Calibri" w:hAnsi="Calibri"/>
          <w:b/>
          <w:color w:val="1A2010"/>
          <w:sz w:val="40"/>
        </w:rPr>
        <w:t xml:space="preserve">  Alibaba Group Holding Limited</w:t>
      </w:r>
    </w:p>
    <w:p>
      <w:pPr>
        <w:spacing w:after="120"/>
      </w:pPr>
      <w:r>
        <w:rPr>
          <w:rFonts w:ascii="Calibri" w:hAnsi="Calibri"/>
          <w:b/>
          <w:color w:val="6E8450"/>
          <w:sz w:val="18"/>
        </w:rPr>
        <w:t>GROWTH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Alibaba Group is China's largest e-commerce and cloud computing conglomerate, operating Taobao (consumer marketplace), Tmall (brand marketplace), Alibaba.com (B2B), Cainiao (logistics), and Alibaba Cloud Intelligence Group. Under CEO Eddie Wu and Chairman Joe Tsai (appointed late 2023), the company is executing an aggressive AI pivot built on the Qwen (Tongyi Qianwen) model ecosystem. FY2026 (ended March 2026) revenue of $148.4B grew 3% YoY headline (11% ex-divestitures of Sun Art and Intime). Cloud Intelligence revenue surged 38% with AI-related products comprising 30% of cloud revenue and achieving triple-digit growth for the 11th straight quarter. Adjusted EBITA declined 84% to $740M as Alibaba dramatically increased AI investment. Market cap ~$317B.</w:t>
      </w:r>
    </w:p>
    <w:p>
      <w:r>
        <w:rPr>
          <w:rFonts w:ascii="Calibri" w:hAnsi="Calibri"/>
          <w:b/>
          <w:color w:val="6E8450"/>
          <w:sz w:val="18"/>
        </w:rPr>
        <w:t>124,320 Employees · https://www.alibaba.com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Alibaba has executed a significant strategic pivot from e-commerce-first to AI-cloud-first under CEO Eddie Wu, with Cloud Intelligence Group revenue surging 38% YoY to $6.0B quarterly and AI-related products achieving triple-digit growth for 11 consecutive quarters [1]. The Qwen 3.5 model rivals global leaders in coding and reasoning capabilities, and the OpenClaw framework enables businesses to build AI agents for supply chain logistics and autonomous customer service [2]. However, the divestiture of Sun Art and Intime represents strategic retreats from prior acquisitions, and the departure of Qwen technical lead Lin Junyang and several researchers in March 2026 raised continuity concerns [2]. AI Deployment (2/2): Alibaba ships AI products at massive scale — AI-related revenue reached $5.3B annualized (RMB 9B quarterly), comprising 30% of cloud segment revenue [1]. Qwen models power third-party AI training on Alibaba Cloud, and the platform provides AI-powered tools for millions of merchants on Taobao/Tmall including automated customer service, product recommendations, and visual search [4]. Market Share (2/2): Dominant market positions across multiple categories — Taobao/Tmall leads Chinese e-commerce with ~50% market share, Alibaba Cloud is China's largest cloud provider, and Qwen ranks among the top open-source AI model families globally [1][2]. The company's logistics network (Cainiao) and payment platform (Alipay/Ant Group) create ecosystem advantages that competitors struggle to replicate. Product Pipeline (1/2): Alibaba has announced a $100B target for AI and cloud revenue within five years, and the Qwen model roadmap continues with regular releases [4]. However, specific next-generation product launch dates with revenue visibility are not publicly detailed beyond general AI expansion plans. R&amp;D Intensity (1/1): Alibaba's AI investment is driving an 84% decline in adjusted EBITA — the company is spending aggressively on AI infrastructure, model development, and Taobao Instant Commerce, reflecting R&amp;D intensity that materially exceeds the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Alibaba's founding mission — 'To make it easy to do business anywhere' — is clear and identifies the company's purpose, but it reads as a functional business description rather than a transformative vision of a better future [2]. Under the new leadership of Eddie Wu and Joe Tsai, the strategic narrative has shifted to AI-driven growth and competitive positioning rather than the mission-forward approach that characterized the Jack Ma era. The mission is not interchangeable with any peer but doesn't inspire beyond commercial utility. Community Impact (1/2): Alibaba has supported rural economic revitalization in China, pioneered the Scope 3+ emission reduction concept across its platform ecosystem, and established ESG as a cornerstone strategy in FY2022 [3]. However, the company's community programs are primarily in China and lack the global breadth or specific dollar amounts that would distinguish them. Employee Retention (0/2): Key AI talent departures in March 2026 — Qwen technical lead Lin Junyang and several researchers — raised concerns about retention at a critical moment for Alibaba's AI strategy [2]. No public data on overall retention rates or tenure demonstrating above-average employee commitment. Insider Buying (0/2): No evidence of meaningful net insider buying by executives in the last 12 months. Major shareholders have been reducing positions.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Alibaba's infrastructure reflects a fundamentally sound financial profile with attractive valuation. D/E of 25% is well below the 70% target (score 1.0), reflecting a strong balance sheet with $45.9B in cash against $40.8B in debt [5]. ROE of 9.22% is below the 15% target but positive (score 0.62, 2x weight), depressed by the deliberate AI investment strategy that compressed earnings [5]. Revenue growth YoY of 3% (headline) scores 0.77, though 11% ex-divestitures would score higher [1]. Revenue growth 5yr CAGR of approximately 7.4% (RMB 717B FY2021 to RMB 1,024B FY2026) scores 0.83 (2x weight). Forward P/E of 19.41x is nearly at the 20x target (score 1.0), representing a significant discount to global e-commerce and cloud peers [5]. Profit margin of 10.12% scores 0.51, compressed by AI investment. PEG ratio of 0.59x is well below the 1.0 target (score 1.0, 2x weight), signaling undervaluation relative to growth expectations. The stock clears the liquidity floor with ~$1.5B+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Alibaba under its current leadership operates with primarily finite game characteristics. The transition from Jack Ma's visionary founder leadership to the Eddie Wu/Joe Tsai management duo has shifted the company's strategic orientation from purpose-driven to performance-driven — the AI pivot, while bold, is framed as a competitive necessity rather than an expression of a Just Cause [2]. The departure of key AI researchers in March 2026, the re-centralization of decision-making away from the '1+6+N' structure, and the aggressive AI spending (84% EBITA decline) reflect tactical urgency rather than cause-driven patience. CCP regulatory influence on corporate governance adds a structural constraint on organizational trust and existential flexibility that Sinek's framework cannot easily accommodate.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Alibaba's founding cause — 'Make it easy to do business anywhere' — was genuine under Jack Ma and shaped the company's expansion into rural China, cross-border commerce, and financial inclusion through Alipay [2]. However, under the current leadership of Eddie Wu and Joe Tsai, the cause has been subordinated to competitive imperatives — the strategic narrative centers on AI investment, cloud revenue growth, and defending market share against Pinduoduo, JD.com, and ByteDance. The cause exists as legacy but doesn't drive current strategic decisions. The re-centralization of decision-making (reversing the '1+6+N' structure) suggests that current leadership prioritizes execution efficiency over the distributed innovation that the cause would encourage.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Alibaba exhibits low-trust organizational dynamics by multiple measures. The departure of Qwen technical lead Lin Junyang and several AI researchers in March 2026 — at the most critical moment in Alibaba's AI pivot — signals that top talent does not feel sufficiently valued or trusted to stay [2]. The re-centralization of decision-making away from the '1+6+N' structure (which had given business units autonomy) back to centralized CEO control reduces organizational trust and empowerment. CCP regulatory influence on corporate governance (including the $2.8B antitrust fine in 2021 and ongoing regulatory scrutiny) creates an external constraint on organizational trust that limits leadership's ability to build Sinek's Circle of Safety [3]. The abrupt leadership transition from Daniel Zhang to Eddie Wu in 2023 added further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Alibaba acknowledges the strengths of its competitors and uses competitive pressure to improve. The AI pivot itself was accelerated by Baidu's early ChatGPT-equivalent launch and ByteDance's rapid AI capability building — Alibaba studied what rivals were doing well and invested aggressively to match or exceed them [2]. The company's competitive language focuses on product improvement (better AI models, faster cloud, improved user experience on Taobao) rather than destroying rivals. Management explicitly references needing to compete on 'user experience improvements' rather than market share warfare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Alibaba's pivot from e-commerce-first to AI-cloud-first is meaningful — willingly accepting an 84% EBITA decline to invest in AI represents a significant strategic shift that prioritizes future positioning over current profitability [1]. The divestiture of non-core businesses (Sun Art retail, Intime department stores) demonstrates willingness to abandon businesses that don't serve the future direction. However, these are incremental adjustments to an existing conglomerate rather than a transformative reinvention — Alibaba's core e-commerce platform continues to generate the majority of revenue and cash flow.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so aggressively in AI that adjusted EBITA declined 84% to $740M demonstrates genuine willingness to sacrifice near-term profitability for long-term capability [1]. Management explicitly chose growth investment over earnings optimization when both Wall Street and Chinese regulators would have rewarded the latter. The $100B AI/cloud revenue target within five years represents a bold long-term commitment [4]. However, this investment is partially driven by competitive necessity (falling behind Baidu and ByteDance in AI) rather than pure cause-driven courage, and the company has not shown willingness to exit profitable businesses for principled reasons.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Alibaba at 19.41x forward earnings and 0.59x PEG represents one of the most attractively valued large-cap technology companies globally, with a $148.4B revenue base, $45.9B in cash, and AI-related revenue growing at triple-digit rates for 11 consecutive quarters to a $5.3B annualized run-rate [1][5]. The Cloud Intelligence Group's 38% revenue growth, driven by third-party AI training demand and the Qwen model ecosystem, positions Alibaba as the primary beneficiary of China's AI infrastructure buildout. The $100B AI/cloud revenue target within five years implies a massive ramp from the current $23B annual run-rate [4]. D/E of just 25% and Forward P/E of 19.41x (vs. AWS/Azure parent valuations of 30-40x) provide significant margin of safety, while the $2.5B annual dividend signals management's confidence in sustainable cash generation. The company's dominant market positions in Chinese e-commerce and cloud computing create competitive moats that neither AI disruption nor new entrants have meaningfully eroded.</w:t>
      </w:r>
    </w:p>
    <w:p>
      <w:pPr>
        <w:spacing w:after="120"/>
      </w:pPr>
      <w:r>
        <w:rPr>
          <w:rFonts w:ascii="Calibri" w:hAnsi="Calibri"/>
          <w:b w:val="0"/>
          <w:color w:val="3A4A28"/>
          <w:sz w:val="20"/>
        </w:rPr>
        <w:t>The bear case is governance, execution, and geopolitical risk. Adjusted EBITA declined 84% to $740M in Q4 FY2026 as AI investment spending accelerated — adjusted EPS of $0.09 missed the $1.12 consensus estimate by 92%, demonstrating that the AI pivot is consuming profitability at a pace that exceeds analyst expectations [1]. Revenue growth of 3% headline (masking divestitures) is tepid for a company valued as a technology growth story, and the 5-year revenue CAGR of 7.4% reflects the growth deceleration from Alibaba's hypergrowth era. Key AI talent departures (Qwen lead Lin Junyang, multiple researchers) in March 2026 threaten continuity in the company's most strategically important program [2]. CCP regulatory overhang persists — the 2021 $2.8B antitrust fine, ongoing scrutiny of large technology conglomerates, and U.S.-China tensions limiting semiconductor access constrain Alibaba Cloud's AI infrastructure ceiling [3]. The ROE of 9.22% is depressed by AI investment but still below the 15% target for a company of this scale. The Inspire Impact Score of 0 (MIXED) with no positive or negative attributions reflects limited ESG data availability for Chinese companies rather than neutral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Intelligence Group revenue trajectory toward $100B target over five years — AI-related products at 30% of cloud revenue with triple-digit growth for 11 straight quarters could re-rate the cloud business at standalone technology multiples, unlocking significant sum-of-parts value [1][4]</w:t>
      </w:r>
    </w:p>
    <w:p>
      <w:pPr>
        <w:spacing w:before="40" w:after="40"/>
        <w:ind w:left="283"/>
      </w:pPr>
      <w:r>
        <w:rPr>
          <w:rFonts w:ascii="Calibri" w:hAnsi="Calibri"/>
          <w:b/>
          <w:color w:val="4A6B25"/>
          <w:sz w:val="20"/>
        </w:rPr>
        <w:t xml:space="preserve">2. </w:t>
      </w:r>
      <w:r>
        <w:rPr>
          <w:rFonts w:ascii="Calibri" w:hAnsi="Calibri"/>
          <w:b w:val="0"/>
          <w:color w:val="3A4A28"/>
          <w:sz w:val="20"/>
        </w:rPr>
        <w:t>Qwen 3.5 model ecosystem gaining global traction as a leading open-source AI platform — successful developer adoption could create an AI platform moat comparable to AWS's position in cloud computing, attracting third-party workloads and data that compound over time [2]</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as the AI investment cycle matures and EBITA recovers — the current 19.41x Forward P/E and 0.59x PEG provide substantial expansion room if the market begins pricing Alibaba's AI business at technology rather than e-commerce multiples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investment compression of profitability — adjusted EBITA declined 84% in Q4 FY2026, and if AI-related revenue does not scale as expected, margins could face multi-year compression that exhausts investor patience and triggers further multiple contraction [1]</w:t>
      </w:r>
    </w:p>
    <w:p>
      <w:pPr>
        <w:spacing w:before="40" w:after="40"/>
        <w:ind w:left="283"/>
      </w:pPr>
      <w:r>
        <w:rPr>
          <w:rFonts w:ascii="Calibri" w:hAnsi="Calibri"/>
          <w:b/>
          <w:color w:val="4A6B25"/>
          <w:sz w:val="20"/>
        </w:rPr>
        <w:t xml:space="preserve">2. </w:t>
      </w:r>
      <w:r>
        <w:rPr>
          <w:rFonts w:ascii="Calibri" w:hAnsi="Calibri"/>
          <w:b w:val="0"/>
          <w:color w:val="3A4A28"/>
          <w:sz w:val="20"/>
        </w:rPr>
        <w:t>Geopolitical and regulatory risk from U.S.-China tensions — semiconductor export controls limit Alibaba Cloud's AI infrastructure capabilities, and potential delisting of Chinese ADRs from U.S. exchanges remains a tail risk that could force fire-sale conversion to Hong Kong-only listing [3]</w:t>
      </w:r>
    </w:p>
    <w:p>
      <w:pPr>
        <w:spacing w:before="40" w:after="40"/>
        <w:ind w:left="283"/>
      </w:pPr>
      <w:r>
        <w:rPr>
          <w:rFonts w:ascii="Calibri" w:hAnsi="Calibri"/>
          <w:b/>
          <w:color w:val="4A6B25"/>
          <w:sz w:val="20"/>
        </w:rPr>
        <w:t xml:space="preserve">3. </w:t>
      </w:r>
      <w:r>
        <w:rPr>
          <w:rFonts w:ascii="Calibri" w:hAnsi="Calibri"/>
          <w:b w:val="0"/>
          <w:color w:val="3A4A28"/>
          <w:sz w:val="20"/>
        </w:rPr>
        <w:t>Key AI talent retention crisis — the departure of Qwen technical lead Lin Junyang and researchers in March 2026 could slow development of the Qwen model ecosystem at a time when competitive intensity from Baidu, ByteDance, and global AI labs is accelerating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PROTECTED. Alibaba's core e-commerce platform (Taobao/Tmall) has meaningful defensive moats against AI disruption — network effects from hundreds of millions of merchants and buyers, proprietary logistics infrastructure (Cainiao), payment ecosystem integration (Alipay), and decades of accumulated transaction data create switching costs that AI alone cannot overcome [1]. The cloud business benefits directly from AI as Alibaba Cloud provides the computing infrastructure for third-party AI training and deployment. However, some business lines face real AI pressure — commoditized e-commerce operations could be partially automated by AI-powered shopping agents, and competitive threats from AI-native platforms could erode margins. U.S.-China tensions limiting semiconductor access constrain Alibaba Cloud's AI infrastructure ceiling [2]. Analysts are broadly positive on Alibaba's AI positioning but flag execution risk around the massive investment program. AI Opportunity (1/1): Alibaba generates substantial AI revenue — AI-related products reached $5.3B annualized, comprising 30% of cloud segment revenue and growing at triple-digit rates for 11 consecutive quarters [1][4]. The $100B AI/cloud revenue target within five years represents one of the most ambitious AI monetization strategies among global technology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Alibaba FY2026 Q4 (March Quarter) Earnings Release — Revenue $35.3B (+3% YoY), Cloud Revenue $6.0B (+38%), AI Revenue $5.3B Annualized (30% of Cloud), Adjusted EBITA $740M (-84%), May 2026</w:t>
      </w:r>
    </w:p>
    <w:p>
      <w:pPr>
        <w:spacing w:before="20" w:after="20"/>
        <w:ind w:left="170"/>
      </w:pPr>
      <w:r>
        <w:rPr>
          <w:rFonts w:ascii="Calibri" w:hAnsi="Calibri"/>
          <w:b/>
          <w:color w:val="4A6B25"/>
          <w:sz w:val="15"/>
        </w:rPr>
        <w:t xml:space="preserve">2. </w:t>
      </w:r>
      <w:r>
        <w:rPr>
          <w:rFonts w:ascii="Calibri" w:hAnsi="Calibri"/>
          <w:b w:val="0"/>
          <w:color w:val="3A4A28"/>
          <w:sz w:val="17"/>
        </w:rPr>
        <w:t>Alibaba AI Strategy &amp; Leadership — CEO Eddie Wu, Qwen 3.5, OpenClaw Framework, Key AI Talent Departures (Lin Junyang March 2026), Re-Centralization from 1+6+N, China Daily/Yahoo Finance, 2026</w:t>
      </w:r>
    </w:p>
    <w:p>
      <w:pPr>
        <w:spacing w:before="20" w:after="20"/>
        <w:ind w:left="170"/>
      </w:pPr>
      <w:r>
        <w:rPr>
          <w:rFonts w:ascii="Calibri" w:hAnsi="Calibri"/>
          <w:b/>
          <w:color w:val="4A6B25"/>
          <w:sz w:val="15"/>
        </w:rPr>
        <w:t xml:space="preserve">3. </w:t>
      </w:r>
      <w:r>
        <w:rPr>
          <w:rFonts w:ascii="Calibri" w:hAnsi="Calibri"/>
          <w:b w:val="0"/>
          <w:color w:val="3A4A28"/>
          <w:sz w:val="17"/>
        </w:rPr>
        <w:t>Alibaba ESG &amp; Governance — $2.8B Antitrust Fine (2021), CCP Regulatory Scrutiny, Scope 3+ Emissions Concept, ESG Cornerstone Strategy FY2022, U.S.-China Semiconductor Restrictions, 2021-2026</w:t>
      </w:r>
    </w:p>
    <w:p>
      <w:pPr>
        <w:spacing w:before="20" w:after="20"/>
        <w:ind w:left="170"/>
      </w:pPr>
      <w:r>
        <w:rPr>
          <w:rFonts w:ascii="Calibri" w:hAnsi="Calibri"/>
          <w:b/>
          <w:color w:val="4A6B25"/>
          <w:sz w:val="15"/>
        </w:rPr>
        <w:t xml:space="preserve">4. </w:t>
      </w:r>
      <w:r>
        <w:rPr>
          <w:rFonts w:ascii="Calibri" w:hAnsi="Calibri"/>
          <w:b w:val="0"/>
          <w:color w:val="3A4A28"/>
          <w:sz w:val="17"/>
        </w:rPr>
        <w:t>Alibaba Cloud &amp; AI Revenue Target — $100B AI/Cloud Revenue Within 5 Years, Triple-Digit AI Growth for 11 Consecutive Quarters, CFO Toby Xu Commentary, Seeking Alpha/BusinessWire,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BABA Key Statistics: Forward P/E 19.41, PEG 0.59, D/E 25%, ROE 9.22%, Profit Margin 10.12%, 124,320 Employees, Stock Price $124.59,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