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BFLY</w:t>
      </w:r>
      <w:r>
        <w:rPr>
          <w:rFonts w:ascii="Calibri" w:hAnsi="Calibri"/>
          <w:b/>
          <w:color w:val="1A2010"/>
          <w:sz w:val="40"/>
        </w:rPr>
        <w:t xml:space="preserve">  Butterfly Network, Inc.</w:t>
      </w:r>
    </w:p>
    <w:p>
      <w:pPr>
        <w:spacing w:after="120"/>
      </w:pPr>
      <w:r>
        <w:rPr>
          <w:rFonts w:ascii="Calibri" w:hAnsi="Calibri"/>
          <w:b/>
          <w:color w:val="6E8450"/>
          <w:sz w:val="18"/>
        </w:rPr>
        <w:t>GROWTH SLEEVE · 2026-08-23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Butterfly Network, Inc. develops and commercializes handheld, semiconductor-based whole-body ultrasound imaging systems powered by a single silicon chip (Ultrasound-on-Chip). The company's Butterfly iQ+ probe connects to smartphones and tablets, making point-of-care ultrasound (POCUS) accessible to clinicians in emergency rooms, rural clinics, and developing nations. Butterfly integrates AI-powered software for automated image guidance, clinical decision support, and gestational age measurement. The Ultrasound-on-Chip has evolved into a foundational semiconductor platform, with third parties like Midjourney Medical building full-body scanners using 40 Butterfly chips. Q2 2026 revenue reached a record $32.6M (+39.5% YoY) with raised FY2026 guidance to $119-123M.</w:t>
      </w:r>
    </w:p>
    <w:p>
      <w:r>
        <w:rPr>
          <w:rFonts w:ascii="Calibri" w:hAnsi="Calibri"/>
          <w:b/>
          <w:color w:val="6E8450"/>
          <w:sz w:val="18"/>
        </w:rPr>
        <w:t>400 Employees · https://www.butterflynetwork.com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Butterfly achieved FDA clearance for its AI-powered Gestational Age Tool trained on 21M+ images and deployed in Malawi and Uganda, a genuine breakthrough in democratizing prenatal care [1]. The Butterfly Embedded licensing program represents a transformative business model expansion from hardware device sales to semiconductor IP licensing — enabling third parties to build on the Ultrasound-on-Chip platform, as demonstrated by Midjourney Medical's full-body scanner using 40 Butterfly chips [2]. AI Deployment (2/2): Butterfly ships multiple AI-powered products with measurable results — the DESKi HeartFocus AI integration enables untrained clinicians to capture cardiac echo views, and the Gestational Age Tool provides automated prenatal assessment [1][2]. Software and services revenue grew 68% in Q1 2026, directly driven by AI capabilities. The AI guidance is the core differentiator enabling non-expert use. Market Share (1/2): Butterfly is a meaningful player in handheld POCUS with a differentiated semiconductor-based approach but competes against established incumbents like GE HealthCare, Fujifilm SonoSite, and Philips [2]. Market share remains small in the broader ultrasound market. Product Pipeline (1/2): The Butterfly Embedded Ultrasound-on-Chip licensing initiative opens a new addressable market for embedding ultrasound sensors in third-party devices, validated by Midjourney Medical's adoption, though specific next-gen product launch dates were not publicly quantified [2]. R&amp;D Intensity (1/1): R&amp;D spending is substantial relative to revenue, reflecting the deep semiconductor and AI engineering required for the Ultrasound-on-Chip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Butterfly's mission to 'democratize medical imaging' by making ultrasound as common as the stethoscope — with the 'final frontier' of patient self-scanning at home — is specific, deeply thoughtful, and genuinely transformative [2]. Founded by Jonathan Rothberg to bring diagnostics to underserved populations, the mission shapes strategic decisions: deploying AI diagnostics in Malawi and Uganda demonstrates the mission being lived out, not just stated. Community Impact (2/2): Butterfly's deployment of handheld AI ultrasound in developing nations (Malawi, Uganda) for prenatal care represents distinctive, mission-aligned community impact with measurable health outcomes [1]. The lead-free Ultrasound-on-Chip technology is an environmentally responsible alternative to traditional piezoelectric probes containing hazardous lead [3]. Employee Retention (0/2): No specific employee retention or tenure data was found for the approximately 400-person workforce. The leadership team has seen transitions including CEO appointments, and no Glassdoor data was identified to assess organizational culture. Insider Buying (1/2): Founder Jonathan Rothberg remains on the board, and shareholders recently backed the full leadership slate, suggesting alignment [2]. No significant net insider buying or selling was identified — neutral position.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excluded as unavailable — company unprofitable). Butterfly delivered record Q2 2026 revenue of $32.6M (+39.5% YoY) with gross margin expanding to 71.4% from 63.7%, and adjusted EBITDA loss narrowing 78% to just $1.4M [1][5]. The raised FY2026 guidance to $119-123M represents 22-26% growth. The balance sheet is clean with D/E of 10% and manageable debt levels. Revenue growth YoY of approximately 30% (blending Q1 +25% and Q2 +39.5%) and 5-year CAGR of approximately 14% both score at maximum [4]. However, the company remains deeply unprofitable on a GAAP basis with -66.75% profit margin and -35.46% ROE, both scoring zero. These two metrics account for 3 of 7 available weight units receiving zero credit, capping the score. Daily dollar volume of approximately $50M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Butterfly Network demonstrates several infinite game characteristics — a genuine purpose of democratizing medical imaging that is actively being lived out through developing-world deployments, willingness to invest heavily in R&amp;D despite sustained losses, and a founder (Jonathan Rothberg) who remains engaged on the board. The company's mission is among the most genuinely Sinek-aligned in this screen universe. However, Butterfly is still early-stage and hasn't been tested through the multi-decade consistency Sinek values most highly, and limited organizational data prevents a full assessment of internal culture.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Butterfly's vision of democratizing medical imaging globally — making whole-body ultrasound as common as a stethoscope, with patient self-scanning as the 'final frontier' — is genuinely inclusive, service-oriented, and idealistic [2]. The mission is validated by execution: AI diagnostics deployed in Malawi and Uganda for prenatal care, lead-free technology replacing hazardous probes, and the Embedded platform enabling broader access through third-party adoption. The cause clearly shapes strategic decisions. However, the company is too young to have demonstrated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Butterfly maintains a relatively small team (~400 employees), which can foster closer working relationships and mission alignment. The shareholder vote backing the full leadership slate suggests organizational alignment [2]. The appointment of specialist leaders (CMO Arun Nagdev with 20+ years POCUS experience, SVP Innovation David Horsley) shows investment in domain expertise. However, no specific evidence of exceptional team trust, long tenure, or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Butterfly's response to competitive developments demonstrates an infinite mindset — the company's open Embedded platform invites third parties (including potential competitors like Midjourney Medical) to build on its semiconductor technology rather than viewing them as threats [2]. Midjourney using 40 Butterfly chips for its full-body scanner exemplifies the collaborative ecosystem approach. The competitive positioning focuses on expanding the overall POCUS market rather than winning zero-sum share from GE, Philips, and Fujifilm SonoSite.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Butterfly is pivoting from a hardware-focused device maker to a software-driven imaging platform with embedded AI, and the Butterfly Embedded Ultrasound-on-Chip licensing initiative represents a fundamental business model expansion from direct device sales to IP licensing [2]. This transition — from selling probes to licensing semiconductor technology to third parties — is a meaningful strategic pivot validated by third-party adoption (Midjourney Medical). However, the company is early-stage and hasn't yet proven the new model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Butterfly continues to invest heavily in R&amp;D and AI development despite sustained operating losses (-$66.75% net margin), demonstrating willingness to sacrifice near-term profitability for long-term platform capability [1][4]. The decision to deploy AI diagnostics in developing nations — markets with limited near-term revenue potential — shows purpose-driven decision-making over pure profit optimization. CEO DeVivo's vision of patient self-scanning at home represents bold strategic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Butterfly Network is executing on a compelling vision of democratizing medical imaging through AI-powered semiconductor ultrasound. Q2 2026 delivered record revenue of $32.6M (+39.5% YoY) with gross margin expanding to 71.4% (from 63.7%) and adjusted EBITDA loss narrowing 78% to just $1.4M — approaching breakeven [1][5]. The raised FY2026 guidance to $119-123M reflects strong Embedded segment momentum, where Butterfly's Ultrasound-on-Chip is becoming a platform that others build on — validated by Midjourney Medical's 40-chip full-body scanner [2]. FDA-cleared AI tools (Gestational Age, HeartFocus) differentiate Butterfly from traditional ultrasound incumbents by enabling non-expert clinicians to perform diagnostic imaging. The stock has appreciated 96% in the last 52 weeks as the market recognizes the improving trajectory, and the $9.77 price reflects optimism about the transition to profitability [4].</w:t>
      </w:r>
    </w:p>
    <w:p>
      <w:pPr>
        <w:spacing w:after="120"/>
      </w:pPr>
      <w:r>
        <w:rPr>
          <w:rFonts w:ascii="Calibri" w:hAnsi="Calibri"/>
          <w:b w:val="0"/>
          <w:color w:val="3A4A28"/>
          <w:sz w:val="20"/>
        </w:rPr>
        <w:t>The fundamental challenge is that Butterfly remains deeply unprofitable at -66.75% profit margin and -35.46% ROE, with sustained net losses against $121M guided revenue [4]. While adjusted EBITDA is approaching breakeven, GAAP profitability remains distant — Q2 2026 net loss was $12.9M despite record revenue [1]. The market cap implies a significant premium relative to current revenue, requiring extraordinary growth and margin expansion to justify. Competition from GE HealthCare, Philips, and other established medical imaging companies in the AI-powered ultrasound space could intensify as the market opportunity becomes clearer. Cash runway, while adequate for the near term, could require additional fundraising if the path to profitability takes longer than expected — any equity raise at current prices would be dilutive. The Embedded platform's success depends on third-party adoption scaling meaningfully beyond early partnerships, and the regulatory approval process for new AI features introduces timeline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Butterfly Embedded Ultrasound-on-Chip platform validated by Midjourney Medical's 40-chip full-body scanner — scaling third-party adoption could transform Butterfly from device maker to semiconductor IP licensor with higher-margin recurring revenue [2]</w:t>
      </w:r>
    </w:p>
    <w:p>
      <w:pPr>
        <w:spacing w:before="40" w:after="40"/>
        <w:ind w:left="283"/>
      </w:pPr>
      <w:r>
        <w:rPr>
          <w:rFonts w:ascii="Calibri" w:hAnsi="Calibri"/>
          <w:b/>
          <w:color w:val="4A6B25"/>
          <w:sz w:val="20"/>
        </w:rPr>
        <w:t xml:space="preserve">2. </w:t>
      </w:r>
      <w:r>
        <w:rPr>
          <w:rFonts w:ascii="Calibri" w:hAnsi="Calibri"/>
          <w:b w:val="0"/>
          <w:color w:val="3A4A28"/>
          <w:sz w:val="20"/>
        </w:rPr>
        <w:t>Adjusted EBITDA loss narrowing 78% to $1.4M in Q2 2026 suggests profitability inflection is approaching, with gross margin expansion to 71.4% providing a pathway to sustained EBITDA breakeven in 2027 [1][5]</w:t>
      </w:r>
    </w:p>
    <w:p>
      <w:pPr>
        <w:spacing w:before="40" w:after="40"/>
        <w:ind w:left="283"/>
      </w:pPr>
      <w:r>
        <w:rPr>
          <w:rFonts w:ascii="Calibri" w:hAnsi="Calibri"/>
          <w:b/>
          <w:color w:val="4A6B25"/>
          <w:sz w:val="20"/>
        </w:rPr>
        <w:t xml:space="preserve">3. </w:t>
      </w:r>
      <w:r>
        <w:rPr>
          <w:rFonts w:ascii="Calibri" w:hAnsi="Calibri"/>
          <w:b w:val="0"/>
          <w:color w:val="3A4A28"/>
          <w:sz w:val="20"/>
        </w:rPr>
        <w:t>FDA-cleared AI tools and developing-world deployments (Malawi, Uganda) validate the global clinical utility and expand the total addressable market for AI-powered handheld ultrasound beyond developed-market healthcare systems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GAAP unprofitability with -66.75% net margin and sustained losses — the market valuation requires extraordinary growth and margin expansion that may not materialize on the projected timeline [4]</w:t>
      </w:r>
    </w:p>
    <w:p>
      <w:pPr>
        <w:spacing w:before="40" w:after="40"/>
        <w:ind w:left="283"/>
      </w:pPr>
      <w:r>
        <w:rPr>
          <w:rFonts w:ascii="Calibri" w:hAnsi="Calibri"/>
          <w:b/>
          <w:color w:val="4A6B25"/>
          <w:sz w:val="20"/>
        </w:rPr>
        <w:t xml:space="preserve">2. </w:t>
      </w:r>
      <w:r>
        <w:rPr>
          <w:rFonts w:ascii="Calibri" w:hAnsi="Calibri"/>
          <w:b w:val="0"/>
          <w:color w:val="3A4A28"/>
          <w:sz w:val="20"/>
        </w:rPr>
        <w:t>Competition from capital-rich medical imaging incumbents (GE HealthCare, Philips, Fujifilm SonoSite) developing their own AI-enabled portable ultrasound could compress Butterfly's differentiation as the POCUS market matures</w:t>
      </w:r>
    </w:p>
    <w:p>
      <w:pPr>
        <w:spacing w:before="40" w:after="40"/>
        <w:ind w:left="283"/>
      </w:pPr>
      <w:r>
        <w:rPr>
          <w:rFonts w:ascii="Calibri" w:hAnsi="Calibri"/>
          <w:b/>
          <w:color w:val="4A6B25"/>
          <w:sz w:val="20"/>
        </w:rPr>
        <w:t xml:space="preserve">3. </w:t>
      </w:r>
      <w:r>
        <w:rPr>
          <w:rFonts w:ascii="Calibri" w:hAnsi="Calibri"/>
          <w:b w:val="0"/>
          <w:color w:val="3A4A28"/>
          <w:sz w:val="20"/>
        </w:rPr>
        <w:t>Cash runway depends on the pace of profitability improvement — any execution delay or need for additional fundraising could result in shareholder dilution that offsets the operational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Butterfly's core business involves proprietary semiconductor hardware (Ultrasound-on-Chip) that AI cannot replace — clinicians need a physical probe to generate ultrasound images, and Butterfly's chip-based approach is protected by deep semiconductor IP and FDA regulatory moats [2]. Critically, Butterfly's platform has become foundational infrastructure that competitors build ON rather than compete against — Midjourney Medical's full-body ultrasound scanner uses 40 Butterfly chips, making the competitive relationship symbiotic rather than adversarial [2]. AI enhances rather than threatens the product. However, competition in the AI software interpretation layer from GE HealthCare and other incumbents could commoditize Butterfly's AI guidance differentiation over time. AI Opportunity (1/1): AI is Butterfly's core product differentiator — FDA-cleared AI tools (Gestational Age, HeartFocus cardiac echo) enable non-expert clinicians to perform ultrasound that previously required specialized training [1]. Software and services revenue grew 68% in Q1 2026 driven by AI capabilities, and the Embedded segment's AI-driven growth was the primary reason for the raised FY2026 outlook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Butterfly Network Q1 2026 and Q2 2026 Financial Results — Revenue $26.5M (+25% YoY) and Record $32.6M (+39.5% YoY), Gross Margin 71.4%, Adj EBITDA Loss -$1.4M, SEC Filings, May-August 2026</w:t>
      </w:r>
    </w:p>
    <w:p>
      <w:pPr>
        <w:spacing w:before="20" w:after="20"/>
        <w:ind w:left="170"/>
      </w:pPr>
      <w:r>
        <w:rPr>
          <w:rFonts w:ascii="Calibri" w:hAnsi="Calibri"/>
          <w:b/>
          <w:color w:val="4A6B25"/>
          <w:sz w:val="15"/>
        </w:rPr>
        <w:t xml:space="preserve">2. </w:t>
      </w:r>
      <w:r>
        <w:rPr>
          <w:rFonts w:ascii="Calibri" w:hAnsi="Calibri"/>
          <w:b w:val="0"/>
          <w:color w:val="3A4A28"/>
          <w:sz w:val="17"/>
        </w:rPr>
        <w:t>Butterfly Network Corporate Strategy — Ultrasound-on-Chip Platform, Embedded Licensing, Midjourney Medical 40-Chip Scanner, AI Diagnostics in Malawi/Uganda, CEO DeVivo Vision, butterflynetwork.com,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Butterfly Network ESG and Environmental Innovation — Lead-Free Semiconductor Technology, RoHS Compliance,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BFLY Key Statistics: Stock Price $9.77, D/E 10%, ROE -35.46%, Profit Margin -66.75%, 52-Week Return +96%,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Simply Wall St — Butterfly Network Raises FY2026 Revenue Guidance to $119-123M on Embedded Segment Strength,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