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BKSY</w:t>
      </w:r>
      <w:r>
        <w:rPr>
          <w:rFonts w:ascii="Calibri" w:hAnsi="Calibri"/>
          <w:b/>
          <w:color w:val="1A2010"/>
          <w:sz w:val="40"/>
        </w:rPr>
        <w:t xml:space="preserve">  BlackSky Technology Inc.</w:t>
      </w:r>
    </w:p>
    <w:p>
      <w:pPr>
        <w:spacing w:after="120"/>
      </w:pPr>
      <w:r>
        <w:rPr>
          <w:rFonts w:ascii="Calibri" w:hAnsi="Calibri"/>
          <w:b/>
          <w:color w:val="6E8450"/>
          <w:sz w:val="18"/>
        </w:rPr>
        <w:t>GROWTH SLEEVE · 2026-07-28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BlackSky Technology Inc. is a real-time geospatial intelligence and global monitoring company. It owns and operates a constellation of high-revisit, high-resolution small satellites and an AI-enabled analytics platform (Spectra) that provides real-time intelligence to government defense and intelligence agencies and commercial customers. The company's Gen-3 satellite constellation integrates on-board AI processing for automated target recognition, change detection, and battle damage assessment. Headquartered in Herndon, Virginia.</w:t>
      </w:r>
    </w:p>
    <w:p>
      <w:r>
        <w:rPr>
          <w:rFonts w:ascii="Calibri" w:hAnsi="Calibri"/>
          <w:b/>
          <w:color w:val="6E8450"/>
          <w:sz w:val="18"/>
        </w:rPr>
        <w:t>340 Employees · https://www.blacksky.com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BlackSky successfully transitioned from basic satellite imagery to an AI-enabled intelligence platform, launching its Gen-3 satellite constellation with on-board AI processing — a significant pivot that redefined the company's value proposition from data collection to automated intelligence delivery [1][2]. AI Deployment (2/2): Gen-3 satellites ship AI-powered automated target recognition, change detection, and battle damage assessment directly to customers; the Spectra AI analytics platform is deployed operationally with government and defense clients, and a near-$30M Gen-3 Assured subscription was signed with an international defense customer in April 2026 [2][3]. Market Share (1/2): BlackSky is a meaningful but not dominant player in the commercial satellite intelligence market, competing against larger incumbents Maxar and Planet Labs, but differentiated by its real-time AI-enabled tasking and analytics capabilities [2]. Product Pipeline (2/2): Gen-3 constellation deployment underway with specific launch schedules; Arrow next-generation spacecraft in development; new U.S. government R&amp;D contracts for automated target recognition and battle damage detection awarded with clear delivery timelines [3]. R&amp;D Intensity (1/1): R&amp;D spending is substantial relative to revenue for a 340-person company investing heavily in space hardware, AI/ML models, and ground infrastructure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BlackSky's purpose — 'using the vantage of space and the power of AI to provide real-time intelligence solutions' — is clear and domain-specific but does not articulate a transformative vision beyond its immediate business activities; it describes what the company does rather than why it exists [2]. Community &amp; Charitable Impact (0/2): No evidence of corporate philanthropy, charitable foundation, or community investment programs was found in public disclosures or press releases. Employee Retention (0/2): Glassdoor rating of 3.7/5 based on 38 reviews is adequate, but multiple reviews cite concerns about fragmented leadership structure, lack of planning discipline, and micromanagement culture; no retention or tenure data is publicly available [4]. Insider Buying (0/2): No evidence of meaningful net insider buying by CEO Brian O'Toole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BlackSky remains unprofitable with a -89% profit margin and negative ROE, reflecting the capital-intensive buildout of its Gen-3 constellation and Arrow spacecraft program [1]. Debt-to-equity of 261% is elevated though partly offset by $115.5M in cash. Revenue grew only 4.4% YoY in 2025 ($106.6M vs $102.1M) but 2026 guidance of $130-150M represents a 22-41% acceleration driven by Gen-3 deployment [1][3]. The 5-year revenue CAGR from 2021 ($41M) through 2025 ($106.6M) is approximately 27%, well above the 10% target. Forward P/E and PEG excluded from scoring due to negative earnings. Scoring: D/E 261% (0.17/1.0), ROE negative (0.0/1.0, 2x), Rev YoY 4.4% (0.81/1.0), Rev 5yr CAGR 27% (1.0/1.0, 2x), Profit Margin -89% (0.0/1.0). Weighted sum 2.98/7 = 4.3. Liquidity check: $21.86 x ~1,000,000 avg daily volume = ~$21.9M,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BlackSky demonstrates emerging infinite game characteristics through its long-term investment in space-AI infrastructure despite years of unprofitability, but the company lacks the multi-decade track record and organizational depth to earn higher marks. CEO Brian O'Toole has maintained consistent strategic vision around real-time intelligence from space, investing through losses to build the Gen-3 constellation. However, the company is still young (public since 2021), leadership culture shows mixed signals on Glassdoor, and the competitive position remains unproven at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BlackSky articulates a clear purpose — real-time intelligence from space powered by AI — but this reads more as a business strategy than a Just Cause in Sinek's framework. The vision has not been tested through leadership transitions, market crises, or multi-decade consistency. The company has existed in its current form since the 2021 SPAC merger, far too young to demonstrate the kind of validated cause that scores higher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340-person workforce operates across satellite engineering, AI development, and intelligence analytics. Glassdoor rating of 3.7/5 is adequate but reviews cite fragmented leadership structures and communication gaps between engineering teams [4]. No evidence of exceptional trust-building practices, but the company's ability to attract and retain technical talent in competitive defense-tech markets suggests baseline organizational health.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BlackSky's competitive approach focuses on differentiation through real-time AI-integrated intelligence rather than trying to out-scale larger rivals like Maxar or Planet Labs. Management frames the company's Gen-3 capabilities as offering a unique value proposition — on-board AI processing and rapid tasking — rather than attempting to match competitors' constellation size or coverage area, reflecting a learning-oriented competitive mindset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BlackSky has evolved its business model from basic satellite imagery sales toward an AI-enabled intelligence subscription platform with integrated analytics. The Gen-3 constellation represents a meaningful architectural shift from data collection to on-board intelligence processing. However, the company has not undergone a truly transformative pivot — it has refined and deepened its original thesis rather than fundamentally reinventing itself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Brian O'Toole has sustained heavy R&amp;D investment in Gen-3 satellites and Arrow spacecraft while the company remains deeply unprofitable, demonstrating willingness to sacrifice near-term earnings for long-term capability. The decision to invest while reporting -89% profit margins shows commitment to long-term positioning over quarterly results [1][3]. However, some of this investment is funded by equity dilution rather than true business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BlackSky is at a genuine inflection point as its Gen-3 satellite constellation transitions from development to revenue generation, with 2026 revenue guidance raised to $130-150M representing 22-41% growth over 2025's $106.6M [1][3]. The company has secured $160M+ in contract awards year-to-date through Q1, including a near-$30M Gen-3 Assured subscription with an international defense customer and new U.S. government R&amp;D contracts for automated target recognition and battle damage detection [2][3]. Subscription-based space intelligence revenue carries ~80% gross margins, and the path to adjusted EBITDA breakeven ($12-24M guidance for 2026) is becoming visible. Six analysts rate the stock 'Strong Buy' with an average $40.50 price target, implying 85% upside from the current $21.86 [5].</w:t>
      </w:r>
    </w:p>
    <w:p>
      <w:pPr>
        <w:spacing w:after="120"/>
      </w:pPr>
      <w:r>
        <w:rPr>
          <w:rFonts w:ascii="Calibri" w:hAnsi="Calibri"/>
          <w:b w:val="0"/>
          <w:color w:val="3A4A28"/>
          <w:sz w:val="20"/>
        </w:rPr>
        <w:t>The bear case centers on execution risk and capital intensity. Q1 2026 revenue of $20.8M annualizes to only ~$83M, meaning the company needs dramatic back-half acceleration to hit the $130-150M guidance range, likely dependent on Gen-3 satellite deployments proceeding on schedule and contract conversions materializing [1]. The -89% profit margin and 261% debt-to-equity ratio reflect a company still burning significant cash, and the $800M market cap against only $106.6M trailing revenue (7.5x P/S) assumes substantial growth materialization. Government budget uncertainty under evolving defense priorities, concentration risk in a small number of large contracts, and potential equity dilution to fund the Arrow program ($115.5M cash may be insufficient for full constellation buildout) all represent meaningful downside risks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Gen-3 satellite constellation reaching full operational capability in 2026, enabling over 50% subscription revenue growth and path to positive adjusted EBITDA of $12-24M as guided [1][3]</w:t>
      </w:r>
    </w:p>
    <w:p>
      <w:pPr>
        <w:spacing w:before="40" w:after="40"/>
        <w:ind w:left="283"/>
      </w:pPr>
      <w:r>
        <w:rPr>
          <w:rFonts w:ascii="Calibri" w:hAnsi="Calibri"/>
          <w:b/>
          <w:color w:val="4A6B25"/>
          <w:sz w:val="20"/>
        </w:rPr>
        <w:t xml:space="preserve">2. </w:t>
      </w:r>
      <w:r>
        <w:rPr>
          <w:rFonts w:ascii="Calibri" w:hAnsi="Calibri"/>
          <w:b w:val="0"/>
          <w:color w:val="3A4A28"/>
          <w:sz w:val="20"/>
        </w:rPr>
        <w:t>Conversion of early-access Gen-3 trials with government customers into long-term funded subscriptions, potentially replicating the $30M international defense contract across additional allied nations [2]</w:t>
      </w:r>
    </w:p>
    <w:p>
      <w:pPr>
        <w:spacing w:before="40" w:after="40"/>
        <w:ind w:left="283"/>
      </w:pPr>
      <w:r>
        <w:rPr>
          <w:rFonts w:ascii="Calibri" w:hAnsi="Calibri"/>
          <w:b/>
          <w:color w:val="4A6B25"/>
          <w:sz w:val="20"/>
        </w:rPr>
        <w:t xml:space="preserve">3. </w:t>
      </w:r>
      <w:r>
        <w:rPr>
          <w:rFonts w:ascii="Calibri" w:hAnsi="Calibri"/>
          <w:b w:val="0"/>
          <w:color w:val="3A4A28"/>
          <w:sz w:val="20"/>
        </w:rPr>
        <w:t>U.S. government R&amp;D contract awards for automated target recognition and battle damage detection creating pipeline for future operational contracts as Gen-3 AI capabilities mature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of $20.8M requires massive back-half acceleration to achieve $130-150M full-year guidance — any Gen-3 deployment delays or contract timing slippage would force a guidance cut [1]</w:t>
      </w:r>
    </w:p>
    <w:p>
      <w:pPr>
        <w:spacing w:before="40" w:after="40"/>
        <w:ind w:left="283"/>
      </w:pPr>
      <w:r>
        <w:rPr>
          <w:rFonts w:ascii="Calibri" w:hAnsi="Calibri"/>
          <w:b/>
          <w:color w:val="4A6B25"/>
          <w:sz w:val="20"/>
        </w:rPr>
        <w:t xml:space="preserve">2. </w:t>
      </w:r>
      <w:r>
        <w:rPr>
          <w:rFonts w:ascii="Calibri" w:hAnsi="Calibri"/>
          <w:b w:val="0"/>
          <w:color w:val="3A4A28"/>
          <w:sz w:val="20"/>
        </w:rPr>
        <w:t>Continued cash burn at -89% profit margin with only $115.5M in cash may necessitate additional equity dilution, particularly if Arrow spacecraft development requires more capital than planned [5]</w:t>
      </w:r>
    </w:p>
    <w:p>
      <w:pPr>
        <w:spacing w:before="40" w:after="40"/>
        <w:ind w:left="283"/>
      </w:pPr>
      <w:r>
        <w:rPr>
          <w:rFonts w:ascii="Calibri" w:hAnsi="Calibri"/>
          <w:b/>
          <w:color w:val="4A6B25"/>
          <w:sz w:val="20"/>
        </w:rPr>
        <w:t xml:space="preserve">3. </w:t>
      </w:r>
      <w:r>
        <w:rPr>
          <w:rFonts w:ascii="Calibri" w:hAnsi="Calibri"/>
          <w:b w:val="0"/>
          <w:color w:val="3A4A28"/>
          <w:sz w:val="20"/>
        </w:rPr>
        <w:t>Government budget uncertainty and potential shifts in defense spending priorities could delay or reduce contract awards, especially for a small contractor competing against larger primes for classified intelligence budgets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BlackSky IS AI infrastructure — its core business integrates artificial intelligence directly into satellite hardware and ground analytics. The company's Gen-3 satellites perform on-board AI processing for automated target recognition, change detection, and anomaly detection, making it a builder of AI capability rather than a potential victim of disruption [2][3]. Physical satellite constellations in orbit, ground station networks, and classified government contracts create structural moats that AI alone cannot replicate. Competitors would need to launch actual spacecraft, obtain security clearances, and build classified processing infrastructure. The primary risk is that larger defense primes or well-funded competitors could develop competing AI-enabled satellite systems, but BlackSky's head start in real-time AI-integrated tasking provides meaningful protection. AI Opportunity (1/1): AI is BlackSky's core product. The Spectra AI analytics platform and Gen-3 on-board AI processing generate direct, quantifiable revenue through defense subscriptions including the near-$30M Gen-3 Assured international defense contract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BlackSky Technology Q1 2026 Earnings Release — $20.8M Q1 revenue, 2026 guidance raised to $130-150M, May 2026</w:t>
      </w:r>
    </w:p>
    <w:p>
      <w:pPr>
        <w:spacing w:before="20" w:after="20"/>
        <w:ind w:left="170"/>
      </w:pPr>
      <w:r>
        <w:rPr>
          <w:rFonts w:ascii="Calibri" w:hAnsi="Calibri"/>
          <w:b/>
          <w:color w:val="4A6B25"/>
          <w:sz w:val="15"/>
        </w:rPr>
        <w:t xml:space="preserve">2. </w:t>
      </w:r>
      <w:r>
        <w:rPr>
          <w:rFonts w:ascii="Calibri" w:hAnsi="Calibri"/>
          <w:b w:val="0"/>
          <w:color w:val="3A4A28"/>
          <w:sz w:val="17"/>
        </w:rPr>
        <w:t>BlackSky Gen-3 AI ISR Capabilities and Defense Contract Awards — Sahm Capital, Simply Wall St, July 2026</w:t>
      </w:r>
    </w:p>
    <w:p>
      <w:pPr>
        <w:spacing w:before="20" w:after="20"/>
        <w:ind w:left="170"/>
      </w:pPr>
      <w:r>
        <w:rPr>
          <w:rFonts w:ascii="Calibri" w:hAnsi="Calibri"/>
          <w:b/>
          <w:color w:val="4A6B25"/>
          <w:sz w:val="15"/>
        </w:rPr>
        <w:t xml:space="preserve">3. </w:t>
      </w:r>
      <w:r>
        <w:rPr>
          <w:rFonts w:ascii="Calibri" w:hAnsi="Calibri"/>
          <w:b w:val="0"/>
          <w:color w:val="3A4A28"/>
          <w:sz w:val="17"/>
        </w:rPr>
        <w:t>BlackSky 2026 Revenue Guidance and Gen-3 Subscription Growth — Seeking Alpha, May 2026</w:t>
      </w:r>
    </w:p>
    <w:p>
      <w:pPr>
        <w:spacing w:before="20" w:after="20"/>
        <w:ind w:left="170"/>
      </w:pPr>
      <w:r>
        <w:rPr>
          <w:rFonts w:ascii="Calibri" w:hAnsi="Calibri"/>
          <w:b/>
          <w:color w:val="4A6B25"/>
          <w:sz w:val="15"/>
        </w:rPr>
        <w:t xml:space="preserve">4. </w:t>
      </w:r>
      <w:r>
        <w:rPr>
          <w:rFonts w:ascii="Calibri" w:hAnsi="Calibri"/>
          <w:b w:val="0"/>
          <w:color w:val="3A4A28"/>
          <w:sz w:val="17"/>
        </w:rPr>
        <w:t>BlackSky Glassdoor Employee Reviews (3.7/5, 38 reviews) — glassdoor.com,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BKSY Key Statistics: $21.86 price, $800M market cap, 261%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